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2C34F">
      <w:pPr>
        <w:jc w:val="left"/>
        <w:rPr>
          <w:rFonts w:ascii="宋体" w:hAnsi="宋体" w:cs="宋体"/>
          <w:color w:val="auto"/>
          <w:sz w:val="44"/>
          <w:szCs w:val="44"/>
          <w:highlight w:val="none"/>
        </w:rPr>
      </w:pPr>
    </w:p>
    <w:p w14:paraId="73A94FED">
      <w:pPr>
        <w:tabs>
          <w:tab w:val="left" w:pos="2450"/>
        </w:tabs>
        <w:spacing w:line="680" w:lineRule="exact"/>
        <w:rPr>
          <w:rFonts w:ascii="宋体" w:hAnsi="宋体" w:cs="宋体"/>
          <w:color w:val="auto"/>
          <w:sz w:val="44"/>
          <w:szCs w:val="44"/>
          <w:highlight w:val="none"/>
        </w:rPr>
      </w:pPr>
    </w:p>
    <w:p w14:paraId="7BEE615B">
      <w:pPr>
        <w:snapToGrid w:val="0"/>
        <w:spacing w:line="360" w:lineRule="auto"/>
        <w:jc w:val="center"/>
        <w:rPr>
          <w:rFonts w:ascii="宋体" w:hAnsi="宋体" w:cs="黑体"/>
          <w:b/>
          <w:color w:val="auto"/>
          <w:spacing w:val="170"/>
          <w:kern w:val="0"/>
          <w:sz w:val="84"/>
          <w:szCs w:val="84"/>
          <w:highlight w:val="none"/>
        </w:rPr>
      </w:pPr>
    </w:p>
    <w:p w14:paraId="5A923B8D">
      <w:pPr>
        <w:snapToGrid w:val="0"/>
        <w:spacing w:line="360" w:lineRule="auto"/>
        <w:jc w:val="center"/>
        <w:rPr>
          <w:rFonts w:ascii="宋体" w:hAnsi="宋体" w:cs="黑体"/>
          <w:b/>
          <w:color w:val="auto"/>
          <w:spacing w:val="170"/>
          <w:kern w:val="0"/>
          <w:sz w:val="84"/>
          <w:szCs w:val="84"/>
          <w:highlight w:val="none"/>
        </w:rPr>
      </w:pPr>
      <w:r>
        <w:rPr>
          <w:rFonts w:hint="eastAsia" w:ascii="宋体" w:hAnsi="宋体" w:cs="黑体"/>
          <w:b/>
          <w:color w:val="auto"/>
          <w:spacing w:val="170"/>
          <w:kern w:val="0"/>
          <w:sz w:val="84"/>
          <w:szCs w:val="84"/>
          <w:highlight w:val="none"/>
        </w:rPr>
        <w:t>询价通知书</w:t>
      </w:r>
    </w:p>
    <w:p w14:paraId="1F6F51DE">
      <w:pPr>
        <w:tabs>
          <w:tab w:val="left" w:pos="2450"/>
        </w:tabs>
        <w:spacing w:line="680" w:lineRule="exact"/>
        <w:rPr>
          <w:rFonts w:ascii="宋体" w:hAnsi="宋体" w:cs="宋体"/>
          <w:color w:val="auto"/>
          <w:sz w:val="44"/>
          <w:szCs w:val="44"/>
          <w:highlight w:val="none"/>
        </w:rPr>
      </w:pPr>
      <w:r>
        <w:rPr>
          <w:rFonts w:ascii="宋体" w:hAnsi="宋体" w:cs="宋体"/>
          <w:color w:val="auto"/>
          <w:sz w:val="44"/>
          <w:szCs w:val="44"/>
          <w:highlight w:val="none"/>
        </w:rPr>
        <w:tab/>
      </w:r>
    </w:p>
    <w:p w14:paraId="50343CBE">
      <w:pPr>
        <w:adjustRightInd w:val="0"/>
        <w:snapToGrid w:val="0"/>
        <w:spacing w:line="800" w:lineRule="exact"/>
        <w:rPr>
          <w:rFonts w:ascii="宋体" w:hAnsi="宋体" w:cs="宋体"/>
          <w:color w:val="auto"/>
          <w:sz w:val="44"/>
          <w:szCs w:val="44"/>
          <w:highlight w:val="none"/>
        </w:rPr>
      </w:pPr>
    </w:p>
    <w:p w14:paraId="1EC2C7BB">
      <w:pPr>
        <w:adjustRightInd w:val="0"/>
        <w:snapToGrid w:val="0"/>
        <w:spacing w:line="800" w:lineRule="exact"/>
        <w:ind w:firstLine="1680" w:firstLineChars="600"/>
        <w:rPr>
          <w:rFonts w:hint="eastAsia" w:ascii="宋体" w:hAnsi="宋体" w:eastAsia="宋体"/>
          <w:bCs/>
          <w:color w:val="auto"/>
          <w:sz w:val="28"/>
          <w:szCs w:val="32"/>
          <w:highlight w:val="none"/>
          <w:lang w:eastAsia="zh-CN"/>
        </w:rPr>
      </w:pPr>
      <w:r>
        <w:rPr>
          <w:rFonts w:hint="eastAsia" w:ascii="宋体" w:hAnsi="宋体"/>
          <w:bCs/>
          <w:color w:val="auto"/>
          <w:sz w:val="28"/>
          <w:szCs w:val="32"/>
          <w:highlight w:val="none"/>
        </w:rPr>
        <w:t>采购项目编号：</w:t>
      </w:r>
      <w:r>
        <w:rPr>
          <w:rFonts w:hint="eastAsia" w:ascii="宋体" w:hAnsi="宋体"/>
          <w:bCs/>
          <w:color w:val="auto"/>
          <w:sz w:val="28"/>
          <w:szCs w:val="32"/>
          <w:highlight w:val="none"/>
          <w:lang w:eastAsia="zh-CN"/>
        </w:rPr>
        <w:t>CT-SX-2025096</w:t>
      </w:r>
    </w:p>
    <w:p w14:paraId="1A99A823">
      <w:pPr>
        <w:adjustRightInd w:val="0"/>
        <w:snapToGrid w:val="0"/>
        <w:spacing w:line="800" w:lineRule="exact"/>
        <w:ind w:firstLine="1680" w:firstLineChars="600"/>
        <w:rPr>
          <w:rFonts w:ascii="宋体" w:hAnsi="宋体"/>
          <w:bCs/>
          <w:color w:val="auto"/>
          <w:sz w:val="28"/>
          <w:szCs w:val="32"/>
          <w:highlight w:val="none"/>
        </w:rPr>
      </w:pPr>
      <w:r>
        <w:rPr>
          <w:rFonts w:hint="eastAsia" w:ascii="宋体" w:hAnsi="宋体"/>
          <w:bCs/>
          <w:color w:val="auto"/>
          <w:sz w:val="28"/>
          <w:szCs w:val="32"/>
          <w:highlight w:val="none"/>
        </w:rPr>
        <w:t xml:space="preserve">采购项目名称：经侦基地1号楼四楼地坪改造项目 </w:t>
      </w:r>
    </w:p>
    <w:p w14:paraId="21110CE3">
      <w:pPr>
        <w:adjustRightInd w:val="0"/>
        <w:snapToGrid w:val="0"/>
        <w:spacing w:line="800" w:lineRule="exact"/>
        <w:ind w:firstLine="1680" w:firstLineChars="600"/>
        <w:rPr>
          <w:rFonts w:ascii="宋体" w:hAnsi="宋体"/>
          <w:bCs/>
          <w:color w:val="auto"/>
          <w:sz w:val="28"/>
          <w:szCs w:val="32"/>
          <w:highlight w:val="none"/>
        </w:rPr>
      </w:pPr>
      <w:r>
        <w:rPr>
          <w:rFonts w:hint="eastAsia" w:ascii="宋体" w:hAnsi="宋体"/>
          <w:bCs/>
          <w:color w:val="auto"/>
          <w:sz w:val="28"/>
          <w:szCs w:val="32"/>
          <w:highlight w:val="none"/>
        </w:rPr>
        <w:t>采 购 人名称：</w:t>
      </w:r>
      <w:r>
        <w:rPr>
          <w:rFonts w:hint="eastAsia" w:ascii="宋体" w:hAnsi="宋体"/>
          <w:bCs/>
          <w:color w:val="auto"/>
          <w:sz w:val="28"/>
          <w:szCs w:val="32"/>
          <w:highlight w:val="none"/>
          <w:lang w:eastAsia="zh-CN"/>
        </w:rPr>
        <w:t>常州市公安局</w:t>
      </w:r>
    </w:p>
    <w:p w14:paraId="24865B2C">
      <w:pPr>
        <w:adjustRightInd w:val="0"/>
        <w:snapToGrid w:val="0"/>
        <w:spacing w:line="800" w:lineRule="exact"/>
        <w:ind w:firstLine="2640" w:firstLineChars="600"/>
        <w:rPr>
          <w:rFonts w:ascii="宋体" w:hAnsi="宋体" w:cs="宋体"/>
          <w:color w:val="auto"/>
          <w:sz w:val="44"/>
          <w:szCs w:val="44"/>
          <w:highlight w:val="none"/>
        </w:rPr>
      </w:pPr>
    </w:p>
    <w:p w14:paraId="20F48C9C">
      <w:pPr>
        <w:spacing w:line="680" w:lineRule="exact"/>
        <w:jc w:val="center"/>
        <w:rPr>
          <w:rFonts w:ascii="宋体" w:hAnsi="宋体" w:cs="宋体"/>
          <w:color w:val="auto"/>
          <w:sz w:val="44"/>
          <w:szCs w:val="44"/>
          <w:highlight w:val="none"/>
        </w:rPr>
      </w:pPr>
    </w:p>
    <w:p w14:paraId="0B868029">
      <w:pPr>
        <w:spacing w:line="480" w:lineRule="exact"/>
        <w:ind w:firstLine="750" w:firstLineChars="250"/>
        <w:jc w:val="center"/>
        <w:rPr>
          <w:rFonts w:ascii="宋体" w:hAnsi="宋体" w:cs="宋体"/>
          <w:color w:val="auto"/>
          <w:sz w:val="30"/>
          <w:szCs w:val="30"/>
          <w:highlight w:val="none"/>
        </w:rPr>
      </w:pPr>
    </w:p>
    <w:p w14:paraId="4CB559DA">
      <w:pPr>
        <w:spacing w:line="480" w:lineRule="exact"/>
        <w:jc w:val="center"/>
        <w:rPr>
          <w:rFonts w:ascii="宋体" w:hAnsi="宋体" w:cs="宋体"/>
          <w:color w:val="auto"/>
          <w:sz w:val="36"/>
          <w:szCs w:val="36"/>
          <w:highlight w:val="none"/>
        </w:rPr>
      </w:pPr>
    </w:p>
    <w:p w14:paraId="12712F5F">
      <w:pPr>
        <w:spacing w:line="480" w:lineRule="exact"/>
        <w:jc w:val="center"/>
        <w:rPr>
          <w:rFonts w:ascii="宋体" w:hAnsi="宋体" w:cs="宋体"/>
          <w:color w:val="auto"/>
          <w:sz w:val="36"/>
          <w:szCs w:val="36"/>
          <w:highlight w:val="none"/>
        </w:rPr>
      </w:pPr>
      <w:r>
        <w:rPr>
          <w:rFonts w:hint="eastAsia" w:ascii="宋体" w:hAnsi="宋体" w:cs="宋体"/>
          <w:color w:val="auto"/>
          <w:sz w:val="36"/>
          <w:szCs w:val="36"/>
          <w:highlight w:val="none"/>
        </w:rPr>
        <w:t>常州市城投建设工程招标有限公司</w:t>
      </w:r>
    </w:p>
    <w:p w14:paraId="0096A9EC">
      <w:pPr>
        <w:jc w:val="center"/>
        <w:rPr>
          <w:rFonts w:ascii="宋体" w:hAnsi="宋体" w:cs="宋体"/>
          <w:color w:val="auto"/>
          <w:sz w:val="36"/>
          <w:szCs w:val="36"/>
          <w:highlight w:val="none"/>
        </w:rPr>
      </w:pPr>
    </w:p>
    <w:p w14:paraId="67678465">
      <w:pPr>
        <w:jc w:val="center"/>
        <w:rPr>
          <w:rFonts w:ascii="宋体" w:hAnsi="宋体" w:cs="宋体"/>
          <w:b/>
          <w:color w:val="auto"/>
          <w:sz w:val="30"/>
          <w:highlight w:val="none"/>
        </w:rPr>
      </w:pPr>
      <w:r>
        <w:rPr>
          <w:rFonts w:hint="eastAsia" w:ascii="宋体" w:hAnsi="宋体" w:cs="宋体"/>
          <w:color w:val="auto"/>
          <w:w w:val="90"/>
          <w:sz w:val="44"/>
          <w:szCs w:val="44"/>
          <w:highlight w:val="none"/>
        </w:rPr>
        <w:t>二〇二</w:t>
      </w:r>
      <w:r>
        <w:rPr>
          <w:rFonts w:hint="eastAsia" w:ascii="宋体" w:hAnsi="宋体" w:cs="宋体"/>
          <w:color w:val="auto"/>
          <w:w w:val="90"/>
          <w:sz w:val="44"/>
          <w:szCs w:val="44"/>
          <w:highlight w:val="none"/>
          <w:lang w:val="en-US" w:eastAsia="zh-CN"/>
        </w:rPr>
        <w:t>五</w:t>
      </w:r>
      <w:r>
        <w:rPr>
          <w:rFonts w:hint="eastAsia" w:ascii="宋体" w:hAnsi="宋体" w:cs="宋体"/>
          <w:color w:val="auto"/>
          <w:w w:val="90"/>
          <w:sz w:val="44"/>
          <w:szCs w:val="44"/>
          <w:highlight w:val="none"/>
        </w:rPr>
        <w:t>年</w:t>
      </w:r>
      <w:r>
        <w:rPr>
          <w:rFonts w:hint="eastAsia" w:ascii="宋体" w:hAnsi="宋体" w:cs="宋体"/>
          <w:color w:val="auto"/>
          <w:w w:val="90"/>
          <w:sz w:val="44"/>
          <w:szCs w:val="44"/>
          <w:highlight w:val="none"/>
          <w:lang w:val="en-US" w:eastAsia="zh-CN"/>
        </w:rPr>
        <w:t>十一</w:t>
      </w:r>
      <w:r>
        <w:rPr>
          <w:rFonts w:hint="eastAsia" w:ascii="宋体" w:hAnsi="宋体" w:cs="宋体"/>
          <w:color w:val="auto"/>
          <w:w w:val="90"/>
          <w:sz w:val="44"/>
          <w:szCs w:val="44"/>
          <w:highlight w:val="none"/>
        </w:rPr>
        <w:t>月</w:t>
      </w:r>
    </w:p>
    <w:p w14:paraId="6573BE82">
      <w:pPr>
        <w:spacing w:before="100" w:after="240" w:line="500" w:lineRule="exact"/>
        <w:jc w:val="center"/>
        <w:rPr>
          <w:rFonts w:ascii="宋体" w:hAnsi="宋体" w:cs="宋体"/>
          <w:b/>
          <w:color w:val="auto"/>
          <w:sz w:val="44"/>
          <w:szCs w:val="44"/>
          <w:highlight w:val="none"/>
        </w:rPr>
      </w:pPr>
    </w:p>
    <w:p w14:paraId="2A272FFC">
      <w:pPr>
        <w:widowControl/>
        <w:jc w:val="left"/>
        <w:rPr>
          <w:rFonts w:ascii="宋体" w:hAnsi="宋体"/>
          <w:b/>
          <w:color w:val="auto"/>
          <w:sz w:val="28"/>
          <w:szCs w:val="28"/>
          <w:highlight w:val="none"/>
        </w:rPr>
      </w:pPr>
      <w:r>
        <w:rPr>
          <w:rFonts w:ascii="宋体" w:hAnsi="宋体"/>
          <w:b/>
          <w:color w:val="auto"/>
          <w:sz w:val="28"/>
          <w:szCs w:val="28"/>
          <w:highlight w:val="none"/>
        </w:rPr>
        <w:br w:type="page"/>
      </w:r>
    </w:p>
    <w:p w14:paraId="2AD3B4BD">
      <w:pPr>
        <w:jc w:val="center"/>
        <w:outlineLvl w:val="1"/>
        <w:rPr>
          <w:rFonts w:hint="eastAsia" w:ascii="黑体" w:hAnsi="黑体" w:eastAsia="黑体" w:cs="宋体"/>
          <w:b/>
          <w:color w:val="auto"/>
          <w:kern w:val="0"/>
          <w:sz w:val="44"/>
          <w:szCs w:val="44"/>
          <w:highlight w:val="none"/>
        </w:rPr>
      </w:pPr>
      <w:r>
        <w:rPr>
          <w:rFonts w:hint="eastAsia" w:ascii="黑体" w:hAnsi="黑体" w:eastAsia="黑体" w:cs="宋体"/>
          <w:b/>
          <w:color w:val="auto"/>
          <w:kern w:val="0"/>
          <w:sz w:val="44"/>
          <w:szCs w:val="44"/>
          <w:highlight w:val="none"/>
        </w:rPr>
        <w:t>常州市公安局经侦基地</w:t>
      </w:r>
    </w:p>
    <w:p w14:paraId="25C1A818">
      <w:pPr>
        <w:jc w:val="center"/>
        <w:outlineLvl w:val="1"/>
        <w:rPr>
          <w:rFonts w:ascii="黑体" w:hAnsi="黑体" w:eastAsia="黑体" w:cs="宋体"/>
          <w:b/>
          <w:color w:val="auto"/>
          <w:kern w:val="0"/>
          <w:sz w:val="44"/>
          <w:szCs w:val="44"/>
          <w:highlight w:val="none"/>
        </w:rPr>
      </w:pPr>
      <w:r>
        <w:rPr>
          <w:rFonts w:hint="eastAsia" w:ascii="黑体" w:hAnsi="黑体" w:eastAsia="黑体" w:cs="宋体"/>
          <w:b/>
          <w:color w:val="auto"/>
          <w:kern w:val="0"/>
          <w:sz w:val="44"/>
          <w:szCs w:val="44"/>
          <w:highlight w:val="none"/>
        </w:rPr>
        <w:t>1号楼四楼地坪改造项目询价公告</w:t>
      </w:r>
    </w:p>
    <w:p w14:paraId="75DE799F">
      <w:pPr>
        <w:pBdr>
          <w:top w:val="single" w:color="auto" w:sz="4" w:space="1"/>
          <w:left w:val="single" w:color="auto" w:sz="4" w:space="4"/>
          <w:bottom w:val="single" w:color="auto" w:sz="4" w:space="10"/>
          <w:right w:val="single" w:color="auto" w:sz="4" w:space="4"/>
        </w:pBd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项目概况</w:t>
      </w:r>
    </w:p>
    <w:p w14:paraId="2589E355">
      <w:pPr>
        <w:pBdr>
          <w:top w:val="single" w:color="auto" w:sz="4" w:space="1"/>
          <w:left w:val="single" w:color="auto" w:sz="4" w:space="4"/>
          <w:bottom w:val="single" w:color="auto" w:sz="4" w:space="10"/>
          <w:right w:val="single" w:color="auto" w:sz="4" w:space="4"/>
        </w:pBd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常州市公安局经侦基地1号楼四楼地坪改造项目的潜在供应商应在常州市城投建设工程招标有限公司</w:t>
      </w:r>
      <w:r>
        <w:rPr>
          <w:rFonts w:hint="eastAsia" w:ascii="仿宋" w:hAnsi="仿宋" w:eastAsia="仿宋" w:cs="宋体"/>
          <w:color w:val="auto"/>
          <w:sz w:val="32"/>
          <w:szCs w:val="32"/>
          <w:highlight w:val="none"/>
        </w:rPr>
        <w:t>（http://www.czctzb.com/）</w:t>
      </w:r>
      <w:r>
        <w:rPr>
          <w:rFonts w:hint="eastAsia" w:ascii="仿宋" w:hAnsi="仿宋" w:eastAsia="仿宋"/>
          <w:color w:val="auto"/>
          <w:sz w:val="32"/>
          <w:szCs w:val="32"/>
          <w:highlight w:val="none"/>
        </w:rPr>
        <w:t>获取采购文件，并于</w:t>
      </w:r>
      <w:r>
        <w:rPr>
          <w:rFonts w:hint="eastAsia" w:ascii="仿宋" w:hAnsi="仿宋" w:eastAsia="仿宋"/>
          <w:color w:val="auto"/>
          <w:sz w:val="32"/>
          <w:szCs w:val="32"/>
          <w:highlight w:val="none"/>
          <w:lang w:val="en-US" w:eastAsia="zh-CN"/>
        </w:rPr>
        <w:t>2025</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11</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26</w:t>
      </w: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15</w:t>
      </w:r>
      <w:r>
        <w:rPr>
          <w:rFonts w:hint="eastAsia" w:ascii="仿宋" w:hAnsi="仿宋" w:eastAsia="仿宋"/>
          <w:color w:val="auto"/>
          <w:sz w:val="32"/>
          <w:szCs w:val="32"/>
          <w:highlight w:val="none"/>
        </w:rPr>
        <w:t>点</w:t>
      </w:r>
      <w:r>
        <w:rPr>
          <w:rFonts w:hint="eastAsia" w:ascii="仿宋" w:hAnsi="仿宋" w:eastAsia="仿宋"/>
          <w:color w:val="auto"/>
          <w:sz w:val="32"/>
          <w:szCs w:val="32"/>
          <w:highlight w:val="none"/>
          <w:lang w:val="en-US" w:eastAsia="zh-CN"/>
        </w:rPr>
        <w:t>00</w:t>
      </w:r>
      <w:r>
        <w:rPr>
          <w:rFonts w:hint="eastAsia" w:ascii="仿宋" w:hAnsi="仿宋" w:eastAsia="仿宋"/>
          <w:color w:val="auto"/>
          <w:sz w:val="32"/>
          <w:szCs w:val="32"/>
          <w:highlight w:val="none"/>
        </w:rPr>
        <w:t>分（北京时间）前提交响应</w:t>
      </w:r>
      <w:r>
        <w:rPr>
          <w:rFonts w:ascii="仿宋" w:hAnsi="仿宋" w:eastAsia="仿宋"/>
          <w:color w:val="auto"/>
          <w:sz w:val="32"/>
          <w:szCs w:val="32"/>
          <w:highlight w:val="none"/>
        </w:rPr>
        <w:t>文件</w:t>
      </w:r>
      <w:r>
        <w:rPr>
          <w:rFonts w:hint="eastAsia" w:ascii="仿宋" w:hAnsi="仿宋" w:eastAsia="仿宋"/>
          <w:color w:val="auto"/>
          <w:sz w:val="32"/>
          <w:szCs w:val="32"/>
          <w:highlight w:val="none"/>
        </w:rPr>
        <w:t>。</w:t>
      </w:r>
    </w:p>
    <w:p w14:paraId="6E8DA0F3">
      <w:pPr>
        <w:snapToGrid w:val="0"/>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一、项目基本情况</w:t>
      </w:r>
    </w:p>
    <w:p w14:paraId="107CFD89">
      <w:pPr>
        <w:snapToGrid w:val="0"/>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1.项目编号：</w:t>
      </w:r>
      <w:r>
        <w:rPr>
          <w:rFonts w:hint="eastAsia" w:ascii="仿宋" w:hAnsi="仿宋" w:eastAsia="仿宋"/>
          <w:bCs/>
          <w:color w:val="auto"/>
          <w:sz w:val="32"/>
          <w:szCs w:val="32"/>
          <w:highlight w:val="none"/>
          <w:lang w:eastAsia="zh-CN"/>
        </w:rPr>
        <w:t>CT-SX-2025096</w:t>
      </w:r>
    </w:p>
    <w:p w14:paraId="58797798">
      <w:pPr>
        <w:snapToGrid w:val="0"/>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w:t>
      </w:r>
      <w:r>
        <w:rPr>
          <w:rFonts w:hint="eastAsia" w:ascii="仿宋" w:hAnsi="仿宋" w:eastAsia="仿宋"/>
          <w:color w:val="auto"/>
          <w:sz w:val="32"/>
          <w:szCs w:val="32"/>
          <w:highlight w:val="none"/>
        </w:rPr>
        <w:t>项目名称：经侦基地1号楼四楼地坪改造项目</w:t>
      </w:r>
    </w:p>
    <w:p w14:paraId="4BD520C9">
      <w:pPr>
        <w:snapToGrid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3.采购方式：询价</w:t>
      </w:r>
    </w:p>
    <w:p w14:paraId="0DA7A50B">
      <w:pPr>
        <w:snapToGrid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4.预算金额：</w:t>
      </w:r>
      <w:r>
        <w:rPr>
          <w:rFonts w:hint="eastAsia" w:ascii="仿宋" w:hAnsi="仿宋" w:eastAsia="仿宋"/>
          <w:color w:val="auto"/>
          <w:sz w:val="32"/>
          <w:szCs w:val="32"/>
          <w:highlight w:val="none"/>
          <w:lang w:val="en-US" w:eastAsia="zh-CN"/>
        </w:rPr>
        <w:t>52000</w:t>
      </w:r>
      <w:r>
        <w:rPr>
          <w:rFonts w:hint="eastAsia" w:ascii="仿宋" w:hAnsi="仿宋" w:eastAsia="仿宋"/>
          <w:color w:val="auto"/>
          <w:sz w:val="32"/>
          <w:szCs w:val="32"/>
          <w:highlight w:val="none"/>
        </w:rPr>
        <w:t>元</w:t>
      </w:r>
    </w:p>
    <w:p w14:paraId="3FDDAF7E">
      <w:pPr>
        <w:snapToGrid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5.最高限价：</w:t>
      </w:r>
      <w:r>
        <w:rPr>
          <w:rFonts w:hint="eastAsia" w:ascii="仿宋" w:hAnsi="仿宋" w:eastAsia="仿宋"/>
          <w:color w:val="auto"/>
          <w:sz w:val="32"/>
          <w:szCs w:val="32"/>
          <w:highlight w:val="none"/>
          <w:lang w:val="en-US" w:eastAsia="zh-CN"/>
        </w:rPr>
        <w:t>52000</w:t>
      </w:r>
      <w:r>
        <w:rPr>
          <w:rFonts w:hint="eastAsia" w:ascii="仿宋" w:hAnsi="仿宋" w:eastAsia="仿宋"/>
          <w:color w:val="auto"/>
          <w:sz w:val="32"/>
          <w:szCs w:val="32"/>
          <w:highlight w:val="none"/>
        </w:rPr>
        <w:t>元</w:t>
      </w:r>
    </w:p>
    <w:p w14:paraId="587F0EC5">
      <w:pPr>
        <w:snapToGrid w:val="0"/>
        <w:spacing w:line="600" w:lineRule="exact"/>
        <w:ind w:firstLine="640" w:firstLineChars="200"/>
        <w:rPr>
          <w:rFonts w:hint="eastAsia" w:ascii="仿宋" w:hAnsi="仿宋" w:eastAsia="仿宋"/>
          <w:color w:val="auto"/>
          <w:spacing w:val="2"/>
          <w:sz w:val="32"/>
          <w:szCs w:val="32"/>
          <w:highlight w:val="none"/>
        </w:rPr>
      </w:pPr>
      <w:r>
        <w:rPr>
          <w:rFonts w:hint="eastAsia" w:ascii="仿宋" w:hAnsi="仿宋" w:eastAsia="仿宋"/>
          <w:color w:val="auto"/>
          <w:sz w:val="32"/>
          <w:szCs w:val="32"/>
          <w:highlight w:val="none"/>
        </w:rPr>
        <w:t>6.采购需求：</w:t>
      </w:r>
      <w:r>
        <w:rPr>
          <w:rFonts w:hint="eastAsia" w:ascii="仿宋" w:hAnsi="仿宋" w:eastAsia="仿宋"/>
          <w:color w:val="auto"/>
          <w:spacing w:val="2"/>
          <w:sz w:val="32"/>
          <w:szCs w:val="32"/>
          <w:highlight w:val="none"/>
        </w:rPr>
        <w:t>经侦基地1号楼四楼404、405办公室及走道的地毯已有多处破损、污渍，现对原有地毯进行拆除，更换PVC塑胶地板。</w:t>
      </w:r>
    </w:p>
    <w:p w14:paraId="6E18E659">
      <w:pPr>
        <w:snapToGrid w:val="0"/>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7.</w:t>
      </w:r>
      <w:r>
        <w:rPr>
          <w:rFonts w:hint="eastAsia" w:ascii="仿宋" w:hAnsi="仿宋" w:eastAsia="仿宋"/>
          <w:color w:val="auto"/>
          <w:sz w:val="32"/>
          <w:szCs w:val="32"/>
          <w:highlight w:val="none"/>
        </w:rPr>
        <w:t>合同履行期限：合同签订后30天内完成施工和安装。施工质保期为验收合格后一年。施工及安装方案需经采购方审核后方可进行施工</w:t>
      </w:r>
      <w:r>
        <w:rPr>
          <w:rFonts w:hint="eastAsia" w:ascii="仿宋" w:hAnsi="仿宋" w:eastAsia="仿宋"/>
          <w:color w:val="auto"/>
          <w:sz w:val="32"/>
          <w:szCs w:val="32"/>
          <w:highlight w:val="none"/>
          <w:lang w:eastAsia="zh-CN"/>
        </w:rPr>
        <w:t>。</w:t>
      </w:r>
    </w:p>
    <w:p w14:paraId="7E365897">
      <w:pPr>
        <w:snapToGrid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8.本项目不接受联合体。</w:t>
      </w:r>
    </w:p>
    <w:p w14:paraId="57177E2E">
      <w:pPr>
        <w:adjustRightInd w:val="0"/>
        <w:spacing w:line="600" w:lineRule="exact"/>
        <w:ind w:firstLine="646" w:firstLineChars="201"/>
        <w:rPr>
          <w:rFonts w:ascii="仿宋" w:hAnsi="仿宋" w:eastAsia="仿宋" w:cs="Arial"/>
          <w:b/>
          <w:color w:val="auto"/>
          <w:kern w:val="0"/>
          <w:sz w:val="32"/>
          <w:szCs w:val="32"/>
          <w:highlight w:val="none"/>
        </w:rPr>
      </w:pPr>
      <w:r>
        <w:rPr>
          <w:rFonts w:hint="eastAsia" w:ascii="仿宋" w:hAnsi="仿宋" w:eastAsia="仿宋" w:cs="Arial"/>
          <w:b/>
          <w:color w:val="auto"/>
          <w:kern w:val="0"/>
          <w:sz w:val="32"/>
          <w:szCs w:val="32"/>
          <w:highlight w:val="none"/>
        </w:rPr>
        <w:t xml:space="preserve">二、申请人的资格要求 </w:t>
      </w:r>
    </w:p>
    <w:p w14:paraId="0BBBEB6B">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1.在中华人民共和国境内注册，具有独立承担民事责任的能力； </w:t>
      </w:r>
    </w:p>
    <w:p w14:paraId="03CBE994">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2.具有良好的商业信誉和健全的财务会计制度； </w:t>
      </w:r>
    </w:p>
    <w:p w14:paraId="32691009">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3.具有履行合同所必需的设备和专业技术能力； </w:t>
      </w:r>
    </w:p>
    <w:p w14:paraId="1C635EF2">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4.有依法缴纳税收和社会保障资金的良好记录； </w:t>
      </w:r>
    </w:p>
    <w:p w14:paraId="7654A974">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5.参加采购活动前三年内，在经营活动中没有重大违法记录； </w:t>
      </w:r>
    </w:p>
    <w:p w14:paraId="1286326F">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6.法律、行政法规规定的其他条件；</w:t>
      </w:r>
    </w:p>
    <w:p w14:paraId="4949EEBE">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7.单位负责人为同一人或者存在直接控股、管理关系的不同供应商，不得参加同一合同项下的采购活动；</w:t>
      </w:r>
    </w:p>
    <w:p w14:paraId="7C302689">
      <w:pPr>
        <w:adjustRightInd w:val="0"/>
        <w:spacing w:line="600" w:lineRule="exact"/>
        <w:ind w:firstLine="643" w:firstLineChars="201"/>
        <w:rPr>
          <w:rFonts w:hint="eastAsia" w:ascii="仿宋" w:hAnsi="仿宋" w:eastAsia="仿宋" w:cs="宋体"/>
          <w:color w:val="auto"/>
          <w:sz w:val="32"/>
          <w:szCs w:val="32"/>
          <w:highlight w:val="none"/>
          <w:lang w:eastAsia="zh-CN"/>
        </w:rPr>
      </w:pPr>
      <w:r>
        <w:rPr>
          <w:rFonts w:hint="eastAsia" w:ascii="仿宋" w:hAnsi="仿宋" w:eastAsia="仿宋" w:cs="宋体"/>
          <w:color w:val="auto"/>
          <w:sz w:val="32"/>
          <w:szCs w:val="32"/>
          <w:highlight w:val="none"/>
        </w:rPr>
        <w:t>8.未被“信用中国”网站（www.creditchina.gov.cn）列入失信被执行人、重大税收违法案件当事人名单、严重失信行为记录名单</w:t>
      </w:r>
      <w:r>
        <w:rPr>
          <w:rFonts w:hint="eastAsia" w:ascii="仿宋" w:hAnsi="仿宋" w:eastAsia="仿宋" w:cs="宋体"/>
          <w:color w:val="auto"/>
          <w:sz w:val="32"/>
          <w:szCs w:val="32"/>
          <w:highlight w:val="none"/>
          <w:lang w:eastAsia="zh-CN"/>
        </w:rPr>
        <w:t>。</w:t>
      </w:r>
    </w:p>
    <w:p w14:paraId="39D7AFE1">
      <w:pPr>
        <w:adjustRightInd w:val="0"/>
        <w:spacing w:line="600" w:lineRule="exact"/>
        <w:ind w:firstLine="643" w:firstLineChars="201"/>
        <w:rPr>
          <w:rFonts w:ascii="仿宋" w:hAnsi="仿宋" w:eastAsia="仿宋"/>
          <w:color w:val="auto"/>
          <w:sz w:val="32"/>
          <w:szCs w:val="32"/>
          <w:highlight w:val="none"/>
        </w:rPr>
      </w:pPr>
      <w:r>
        <w:rPr>
          <w:rFonts w:hint="eastAsia" w:ascii="仿宋" w:hAnsi="仿宋" w:eastAsia="仿宋" w:cs="Arial"/>
          <w:color w:val="auto"/>
          <w:kern w:val="0"/>
          <w:sz w:val="32"/>
          <w:szCs w:val="32"/>
          <w:highlight w:val="none"/>
        </w:rPr>
        <w:t>9.</w:t>
      </w:r>
      <w:r>
        <w:rPr>
          <w:rFonts w:hint="eastAsia" w:ascii="仿宋" w:hAnsi="仿宋" w:eastAsia="仿宋"/>
          <w:color w:val="auto"/>
          <w:sz w:val="32"/>
          <w:szCs w:val="32"/>
          <w:highlight w:val="none"/>
        </w:rPr>
        <w:t>供应商</w:t>
      </w:r>
      <w:r>
        <w:rPr>
          <w:rFonts w:ascii="仿宋" w:hAnsi="仿宋" w:eastAsia="仿宋"/>
          <w:color w:val="auto"/>
          <w:sz w:val="32"/>
          <w:szCs w:val="32"/>
          <w:highlight w:val="none"/>
        </w:rPr>
        <w:t>资质类别、等级</w:t>
      </w:r>
      <w:r>
        <w:rPr>
          <w:rFonts w:hint="eastAsia" w:ascii="仿宋" w:hAnsi="仿宋" w:eastAsia="仿宋"/>
          <w:color w:val="auto"/>
          <w:sz w:val="32"/>
          <w:szCs w:val="32"/>
          <w:highlight w:val="none"/>
        </w:rPr>
        <w:t>：</w:t>
      </w:r>
    </w:p>
    <w:p w14:paraId="22833031">
      <w:pPr>
        <w:spacing w:line="600" w:lineRule="exact"/>
        <w:ind w:firstLine="640" w:firstLineChars="200"/>
        <w:rPr>
          <w:rFonts w:ascii="仿宋" w:hAnsi="仿宋" w:eastAsia="仿宋"/>
          <w:color w:val="auto"/>
          <w:sz w:val="32"/>
          <w:szCs w:val="32"/>
          <w:highlight w:val="none"/>
          <w:shd w:val="clear" w:color="auto" w:fill="FFFFFF"/>
        </w:rPr>
      </w:pPr>
      <w:r>
        <w:rPr>
          <w:rFonts w:hint="eastAsia" w:ascii="仿宋" w:hAnsi="仿宋" w:eastAsia="仿宋"/>
          <w:color w:val="auto"/>
          <w:sz w:val="32"/>
          <w:szCs w:val="32"/>
          <w:highlight w:val="none"/>
          <w:shd w:val="clear" w:color="auto" w:fill="FFFFFF"/>
        </w:rPr>
        <w:t>①具备有效的</w:t>
      </w:r>
      <w:r>
        <w:rPr>
          <w:rFonts w:ascii="仿宋" w:hAnsi="仿宋" w:eastAsia="仿宋"/>
          <w:b/>
          <w:color w:val="auto"/>
          <w:sz w:val="32"/>
          <w:szCs w:val="32"/>
          <w:highlight w:val="none"/>
          <w:shd w:val="clear" w:color="auto" w:fill="FFFFFF"/>
        </w:rPr>
        <w:t>建筑</w:t>
      </w:r>
      <w:r>
        <w:rPr>
          <w:rFonts w:hint="eastAsia" w:ascii="仿宋" w:hAnsi="仿宋" w:eastAsia="仿宋"/>
          <w:b/>
          <w:color w:val="auto"/>
          <w:sz w:val="32"/>
          <w:szCs w:val="32"/>
          <w:highlight w:val="none"/>
          <w:shd w:val="clear" w:color="auto" w:fill="FFFFFF"/>
        </w:rPr>
        <w:t>装修装饰工程专业承包二</w:t>
      </w:r>
      <w:r>
        <w:rPr>
          <w:rFonts w:ascii="仿宋" w:hAnsi="仿宋" w:eastAsia="仿宋"/>
          <w:b/>
          <w:color w:val="auto"/>
          <w:sz w:val="32"/>
          <w:szCs w:val="32"/>
          <w:highlight w:val="none"/>
          <w:shd w:val="clear" w:color="auto" w:fill="FFFFFF"/>
        </w:rPr>
        <w:t>级及以上资质</w:t>
      </w:r>
      <w:r>
        <w:rPr>
          <w:rFonts w:hint="eastAsia" w:ascii="仿宋" w:hAnsi="仿宋" w:eastAsia="仿宋"/>
          <w:color w:val="auto"/>
          <w:sz w:val="32"/>
          <w:szCs w:val="32"/>
          <w:highlight w:val="none"/>
          <w:shd w:val="clear" w:color="auto" w:fill="FFFFFF"/>
        </w:rPr>
        <w:t>，</w:t>
      </w:r>
      <w:r>
        <w:rPr>
          <w:rFonts w:ascii="仿宋" w:hAnsi="仿宋" w:eastAsia="仿宋"/>
          <w:color w:val="auto"/>
          <w:sz w:val="32"/>
          <w:szCs w:val="32"/>
          <w:highlight w:val="none"/>
          <w:shd w:val="clear" w:color="auto" w:fill="FFFFFF"/>
        </w:rPr>
        <w:t>同时具备有效的安全生产许可证；</w:t>
      </w:r>
    </w:p>
    <w:p w14:paraId="1DDC9F65">
      <w:pPr>
        <w:spacing w:line="600" w:lineRule="exact"/>
        <w:ind w:firstLine="640" w:firstLineChars="200"/>
        <w:rPr>
          <w:rFonts w:ascii="仿宋" w:hAnsi="仿宋" w:eastAsia="仿宋"/>
          <w:color w:val="auto"/>
          <w:sz w:val="32"/>
          <w:szCs w:val="32"/>
          <w:highlight w:val="none"/>
        </w:rPr>
      </w:pPr>
      <w:r>
        <w:rPr>
          <w:rFonts w:hint="eastAsia" w:ascii="仿宋" w:hAnsi="仿宋" w:eastAsia="仿宋" w:cs="宋体"/>
          <w:color w:val="auto"/>
          <w:sz w:val="32"/>
          <w:szCs w:val="32"/>
          <w:highlight w:val="none"/>
          <w:shd w:val="clear" w:color="auto" w:fill="FFFFFF"/>
        </w:rPr>
        <w:t>②</w:t>
      </w:r>
      <w:r>
        <w:rPr>
          <w:rFonts w:hint="eastAsia" w:ascii="仿宋" w:hAnsi="仿宋" w:eastAsia="仿宋"/>
          <w:color w:val="auto"/>
          <w:sz w:val="32"/>
          <w:szCs w:val="32"/>
          <w:highlight w:val="none"/>
        </w:rPr>
        <w:t>供应商不得存在下列情形之一：a.为本项目的监理人、代建人、项目管理人，以及为本项目提供招标代理、设计服务的；b</w:t>
      </w:r>
      <w:r>
        <w:rPr>
          <w:rFonts w:ascii="仿宋" w:hAnsi="仿宋" w:eastAsia="仿宋"/>
          <w:color w:val="auto"/>
          <w:sz w:val="32"/>
          <w:szCs w:val="32"/>
          <w:highlight w:val="none"/>
        </w:rPr>
        <w:t>.</w:t>
      </w:r>
      <w:r>
        <w:rPr>
          <w:rFonts w:hint="eastAsia" w:ascii="仿宋" w:hAnsi="仿宋" w:eastAsia="仿宋"/>
          <w:color w:val="auto"/>
          <w:sz w:val="32"/>
          <w:szCs w:val="32"/>
          <w:highlight w:val="none"/>
        </w:rPr>
        <w:t>与本项目的监理人、代建人、招标代理机构同为一个法定代表人的，或者相互控股、参股的；c</w:t>
      </w:r>
      <w:r>
        <w:rPr>
          <w:rFonts w:ascii="仿宋" w:hAnsi="仿宋" w:eastAsia="仿宋"/>
          <w:color w:val="auto"/>
          <w:sz w:val="32"/>
          <w:szCs w:val="32"/>
          <w:highlight w:val="none"/>
        </w:rPr>
        <w:t>.</w:t>
      </w:r>
      <w:r>
        <w:rPr>
          <w:rFonts w:hint="eastAsia" w:ascii="仿宋" w:hAnsi="仿宋" w:eastAsia="仿宋"/>
          <w:color w:val="auto"/>
          <w:sz w:val="32"/>
          <w:szCs w:val="32"/>
          <w:highlight w:val="none"/>
        </w:rPr>
        <w:t>与采购人存在利害关系可能影响采购公正性的；d</w:t>
      </w:r>
      <w:r>
        <w:rPr>
          <w:rFonts w:ascii="仿宋" w:hAnsi="仿宋" w:eastAsia="仿宋"/>
          <w:color w:val="auto"/>
          <w:sz w:val="32"/>
          <w:szCs w:val="32"/>
          <w:highlight w:val="none"/>
        </w:rPr>
        <w:t>.</w:t>
      </w:r>
      <w:r>
        <w:rPr>
          <w:rFonts w:hint="eastAsia" w:ascii="仿宋" w:hAnsi="仿宋" w:eastAsia="仿宋"/>
          <w:color w:val="auto"/>
          <w:sz w:val="32"/>
          <w:szCs w:val="32"/>
          <w:highlight w:val="none"/>
        </w:rPr>
        <w:t>单位负责人为同一人或者存在控股、管理关系的不同单位；处于被责令停业、财产被接管、冻结和破产状态，以及</w:t>
      </w:r>
      <w:r>
        <w:rPr>
          <w:rFonts w:hint="eastAsia" w:ascii="仿宋" w:hAnsi="仿宋" w:eastAsia="仿宋"/>
          <w:color w:val="auto"/>
          <w:sz w:val="32"/>
          <w:szCs w:val="32"/>
          <w:highlight w:val="none"/>
          <w:lang w:val="en-US" w:eastAsia="zh-CN"/>
        </w:rPr>
        <w:t>询价</w:t>
      </w:r>
      <w:r>
        <w:rPr>
          <w:rFonts w:hint="eastAsia" w:ascii="仿宋" w:hAnsi="仿宋" w:eastAsia="仿宋"/>
          <w:color w:val="auto"/>
          <w:sz w:val="32"/>
          <w:szCs w:val="32"/>
          <w:highlight w:val="none"/>
        </w:rPr>
        <w:t>资格被取消或者被暂停且在暂停期内；e</w:t>
      </w:r>
      <w:r>
        <w:rPr>
          <w:rFonts w:ascii="仿宋" w:hAnsi="仿宋" w:eastAsia="仿宋"/>
          <w:color w:val="auto"/>
          <w:sz w:val="32"/>
          <w:szCs w:val="32"/>
          <w:highlight w:val="none"/>
        </w:rPr>
        <w:t>.</w:t>
      </w:r>
      <w:r>
        <w:rPr>
          <w:rFonts w:hint="eastAsia" w:ascii="仿宋" w:hAnsi="仿宋" w:eastAsia="仿宋"/>
          <w:color w:val="auto"/>
          <w:sz w:val="32"/>
          <w:szCs w:val="32"/>
          <w:highlight w:val="none"/>
        </w:rPr>
        <w:t>因拖欠工人工资或者因发生质量安全事故被有关部门限制在采购项目所在地承接工程的；f</w:t>
      </w:r>
      <w:r>
        <w:rPr>
          <w:rFonts w:ascii="仿宋" w:hAnsi="仿宋" w:eastAsia="仿宋"/>
          <w:color w:val="auto"/>
          <w:sz w:val="32"/>
          <w:szCs w:val="32"/>
          <w:highlight w:val="none"/>
        </w:rPr>
        <w:t>.</w:t>
      </w:r>
      <w:r>
        <w:rPr>
          <w:rFonts w:hint="eastAsia" w:ascii="仿宋" w:hAnsi="仿宋" w:eastAsia="仿宋"/>
          <w:color w:val="auto"/>
          <w:sz w:val="32"/>
          <w:szCs w:val="32"/>
          <w:highlight w:val="none"/>
        </w:rPr>
        <w:t>供应商近 3 年内有行贿犯罪行为且被记录或者法定代表人有行贿犯罪记录且自记录之日起未超过 5 年的；g</w:t>
      </w:r>
      <w:r>
        <w:rPr>
          <w:rFonts w:ascii="仿宋" w:hAnsi="仿宋" w:eastAsia="仿宋"/>
          <w:color w:val="auto"/>
          <w:sz w:val="32"/>
          <w:szCs w:val="32"/>
          <w:highlight w:val="none"/>
        </w:rPr>
        <w:t>.</w:t>
      </w:r>
      <w:r>
        <w:rPr>
          <w:rFonts w:hint="eastAsia" w:ascii="仿宋" w:hAnsi="仿宋" w:eastAsia="仿宋"/>
          <w:color w:val="auto"/>
          <w:sz w:val="32"/>
          <w:szCs w:val="32"/>
          <w:highlight w:val="none"/>
        </w:rPr>
        <w:t>不符合法律、法规规定的其他条件。</w:t>
      </w:r>
    </w:p>
    <w:p w14:paraId="33DBA621">
      <w:pPr>
        <w:adjustRightInd w:val="0"/>
        <w:spacing w:line="600" w:lineRule="exact"/>
        <w:ind w:firstLine="643" w:firstLineChars="201"/>
        <w:rPr>
          <w:rFonts w:ascii="仿宋" w:hAnsi="仿宋" w:eastAsia="仿宋" w:cs="Arial"/>
          <w:color w:val="auto"/>
          <w:kern w:val="0"/>
          <w:sz w:val="32"/>
          <w:szCs w:val="32"/>
          <w:highlight w:val="none"/>
        </w:rPr>
      </w:pPr>
      <w:r>
        <w:rPr>
          <w:rFonts w:hint="eastAsia" w:ascii="仿宋" w:hAnsi="仿宋" w:eastAsia="仿宋" w:cs="Arial"/>
          <w:color w:val="auto"/>
          <w:kern w:val="0"/>
          <w:sz w:val="32"/>
          <w:szCs w:val="32"/>
          <w:highlight w:val="none"/>
        </w:rPr>
        <w:t>10.注册建造师专业、等级：</w:t>
      </w:r>
    </w:p>
    <w:p w14:paraId="0C8121EC">
      <w:pPr>
        <w:spacing w:line="600" w:lineRule="exact"/>
        <w:ind w:firstLine="640" w:firstLineChars="200"/>
        <w:rPr>
          <w:rFonts w:ascii="仿宋" w:hAnsi="仿宋" w:eastAsia="仿宋"/>
          <w:color w:val="auto"/>
          <w:sz w:val="32"/>
          <w:szCs w:val="32"/>
          <w:highlight w:val="none"/>
          <w:shd w:val="clear" w:color="auto" w:fill="FFFFFF"/>
        </w:rPr>
      </w:pPr>
      <w:r>
        <w:rPr>
          <w:rFonts w:hint="eastAsia" w:ascii="仿宋" w:hAnsi="仿宋" w:eastAsia="仿宋"/>
          <w:color w:val="auto"/>
          <w:sz w:val="32"/>
          <w:szCs w:val="32"/>
          <w:highlight w:val="none"/>
        </w:rPr>
        <w:t>①</w:t>
      </w:r>
      <w:r>
        <w:rPr>
          <w:rFonts w:hint="eastAsia" w:ascii="仿宋" w:hAnsi="仿宋" w:eastAsia="仿宋"/>
          <w:color w:val="auto"/>
          <w:sz w:val="32"/>
          <w:szCs w:val="32"/>
          <w:highlight w:val="none"/>
          <w:shd w:val="clear" w:color="auto" w:fill="FFFFFF"/>
        </w:rPr>
        <w:t>具有</w:t>
      </w:r>
      <w:r>
        <w:rPr>
          <w:rFonts w:hint="eastAsia" w:ascii="仿宋" w:hAnsi="仿宋" w:eastAsia="仿宋"/>
          <w:b/>
          <w:color w:val="auto"/>
          <w:sz w:val="32"/>
          <w:szCs w:val="32"/>
          <w:highlight w:val="none"/>
          <w:shd w:val="clear" w:color="auto" w:fill="FFFFFF"/>
        </w:rPr>
        <w:t>建筑工程专业二级及以上注册建造师资格</w:t>
      </w:r>
      <w:r>
        <w:rPr>
          <w:rFonts w:hint="eastAsia" w:ascii="仿宋" w:hAnsi="仿宋" w:eastAsia="仿宋"/>
          <w:color w:val="auto"/>
          <w:sz w:val="32"/>
          <w:szCs w:val="32"/>
          <w:highlight w:val="none"/>
          <w:shd w:val="clear" w:color="auto" w:fill="FFFFFF"/>
        </w:rPr>
        <w:t>，</w:t>
      </w:r>
      <w:r>
        <w:rPr>
          <w:rFonts w:hint="eastAsia" w:ascii="仿宋" w:hAnsi="仿宋" w:eastAsia="仿宋"/>
          <w:color w:val="auto"/>
          <w:sz w:val="32"/>
          <w:szCs w:val="32"/>
          <w:highlight w:val="none"/>
        </w:rPr>
        <w:t>具有有效的建设行政主管部门核发的安全生产考核合格证（B 证）</w:t>
      </w:r>
      <w:r>
        <w:rPr>
          <w:rFonts w:hint="eastAsia" w:ascii="仿宋" w:hAnsi="仿宋" w:eastAsia="仿宋"/>
          <w:color w:val="auto"/>
          <w:sz w:val="32"/>
          <w:szCs w:val="32"/>
          <w:highlight w:val="none"/>
          <w:shd w:val="clear" w:color="auto" w:fill="FFFFFF"/>
        </w:rPr>
        <w:t>，</w:t>
      </w:r>
      <w:r>
        <w:rPr>
          <w:rFonts w:hint="eastAsia" w:ascii="仿宋" w:hAnsi="仿宋" w:eastAsia="仿宋"/>
          <w:color w:val="auto"/>
          <w:sz w:val="32"/>
          <w:szCs w:val="32"/>
          <w:highlight w:val="none"/>
        </w:rPr>
        <w:t>具有社保机构出具的注册单位为注册建造师缴纳社会基本养老保险的近三个月内任意一个月</w:t>
      </w:r>
      <w:r>
        <w:rPr>
          <w:rFonts w:hint="eastAsia" w:ascii="仿宋" w:hAnsi="仿宋" w:eastAsia="仿宋"/>
          <w:color w:val="auto"/>
          <w:sz w:val="32"/>
          <w:szCs w:val="32"/>
          <w:highlight w:val="none"/>
          <w:lang w:val="en-US" w:eastAsia="zh-CN"/>
        </w:rPr>
        <w:t>的</w:t>
      </w:r>
      <w:r>
        <w:rPr>
          <w:rFonts w:hint="eastAsia" w:ascii="仿宋" w:hAnsi="仿宋" w:eastAsia="仿宋"/>
          <w:color w:val="auto"/>
          <w:sz w:val="32"/>
          <w:szCs w:val="32"/>
          <w:highlight w:val="none"/>
        </w:rPr>
        <w:t>缴纳凭证（自</w:t>
      </w:r>
      <w:r>
        <w:rPr>
          <w:rFonts w:hint="eastAsia" w:ascii="仿宋" w:hAnsi="仿宋" w:eastAsia="仿宋"/>
          <w:color w:val="auto"/>
          <w:sz w:val="32"/>
          <w:szCs w:val="32"/>
          <w:highlight w:val="none"/>
          <w:lang w:val="en-US" w:eastAsia="zh-CN"/>
        </w:rPr>
        <w:t>询价截止</w:t>
      </w:r>
      <w:r>
        <w:rPr>
          <w:rFonts w:hint="eastAsia" w:ascii="仿宋" w:hAnsi="仿宋" w:eastAsia="仿宋"/>
          <w:color w:val="auto"/>
          <w:sz w:val="32"/>
          <w:szCs w:val="32"/>
          <w:highlight w:val="none"/>
        </w:rPr>
        <w:t>之日起往前推算）</w:t>
      </w:r>
      <w:r>
        <w:rPr>
          <w:rFonts w:hint="eastAsia" w:ascii="仿宋" w:hAnsi="仿宋" w:eastAsia="仿宋"/>
          <w:color w:val="auto"/>
          <w:sz w:val="32"/>
          <w:szCs w:val="32"/>
          <w:highlight w:val="none"/>
          <w:shd w:val="clear" w:color="auto" w:fill="FFFFFF"/>
        </w:rPr>
        <w:t>，成交后不得更改项目负责人。</w:t>
      </w:r>
    </w:p>
    <w:p w14:paraId="50FF1DB8">
      <w:pPr>
        <w:adjustRightInd w:val="0"/>
        <w:spacing w:line="600" w:lineRule="exact"/>
        <w:ind w:firstLine="643" w:firstLineChars="201"/>
        <w:rPr>
          <w:rFonts w:ascii="仿宋" w:hAnsi="仿宋" w:eastAsia="仿宋"/>
          <w:color w:val="auto"/>
          <w:sz w:val="32"/>
          <w:szCs w:val="32"/>
          <w:highlight w:val="none"/>
        </w:rPr>
      </w:pPr>
      <w:r>
        <w:rPr>
          <w:rFonts w:hint="eastAsia" w:ascii="仿宋" w:hAnsi="仿宋" w:eastAsia="仿宋"/>
          <w:color w:val="auto"/>
          <w:sz w:val="32"/>
          <w:szCs w:val="32"/>
          <w:highlight w:val="none"/>
        </w:rPr>
        <w:t>②注册建造师不得同时在两个或者两个以上单位受聘或者执业；注册建造师无在建工程；注册建造师无行贿犯罪行为记录或者有行贿犯罪行为记录，但自记录之日起已超过5年的。</w:t>
      </w:r>
    </w:p>
    <w:p w14:paraId="7B9B1EF9">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三、获取采购文件</w:t>
      </w:r>
    </w:p>
    <w:p w14:paraId="0653D4B6">
      <w:pPr>
        <w:spacing w:line="600" w:lineRule="exact"/>
        <w:ind w:firstLine="640" w:firstLineChars="200"/>
        <w:rPr>
          <w:rFonts w:hint="eastAsia" w:ascii="仿宋" w:hAnsi="仿宋" w:eastAsia="仿宋" w:cs="宋体"/>
          <w:bCs/>
          <w:color w:val="auto"/>
          <w:kern w:val="0"/>
          <w:sz w:val="32"/>
          <w:szCs w:val="32"/>
          <w:highlight w:val="none"/>
          <w:lang w:eastAsia="zh-CN"/>
        </w:rPr>
      </w:pPr>
      <w:r>
        <w:rPr>
          <w:rFonts w:hint="eastAsia" w:ascii="仿宋" w:hAnsi="仿宋" w:eastAsia="仿宋" w:cs="宋体"/>
          <w:color w:val="auto"/>
          <w:sz w:val="32"/>
          <w:szCs w:val="32"/>
          <w:highlight w:val="none"/>
        </w:rPr>
        <w:t>1.时间：</w:t>
      </w:r>
      <w:r>
        <w:rPr>
          <w:rFonts w:ascii="仿宋" w:hAnsi="仿宋" w:eastAsia="仿宋" w:cs="宋体"/>
          <w:bCs/>
          <w:color w:val="auto"/>
          <w:kern w:val="0"/>
          <w:sz w:val="32"/>
          <w:szCs w:val="32"/>
          <w:highlight w:val="none"/>
        </w:rPr>
        <w:t>20</w:t>
      </w:r>
      <w:r>
        <w:rPr>
          <w:rFonts w:hint="eastAsia" w:ascii="仿宋" w:hAnsi="仿宋" w:eastAsia="仿宋" w:cs="宋体"/>
          <w:bCs/>
          <w:color w:val="auto"/>
          <w:kern w:val="0"/>
          <w:sz w:val="32"/>
          <w:szCs w:val="32"/>
          <w:highlight w:val="none"/>
          <w:lang w:val="en-US" w:eastAsia="zh-CN"/>
        </w:rPr>
        <w:t>25</w:t>
      </w:r>
      <w:r>
        <w:rPr>
          <w:rFonts w:hint="eastAsia" w:ascii="仿宋" w:hAnsi="仿宋" w:eastAsia="仿宋" w:cs="宋体"/>
          <w:bCs/>
          <w:color w:val="auto"/>
          <w:kern w:val="0"/>
          <w:sz w:val="32"/>
          <w:szCs w:val="32"/>
          <w:highlight w:val="none"/>
        </w:rPr>
        <w:t>年</w:t>
      </w:r>
      <w:r>
        <w:rPr>
          <w:rFonts w:hint="eastAsia" w:ascii="仿宋" w:hAnsi="仿宋" w:eastAsia="仿宋" w:cs="宋体"/>
          <w:bCs/>
          <w:color w:val="auto"/>
          <w:kern w:val="0"/>
          <w:sz w:val="32"/>
          <w:szCs w:val="32"/>
          <w:highlight w:val="none"/>
          <w:lang w:val="en-US" w:eastAsia="zh-CN"/>
        </w:rPr>
        <w:t>11</w:t>
      </w:r>
      <w:r>
        <w:rPr>
          <w:rFonts w:hint="eastAsia" w:ascii="仿宋" w:hAnsi="仿宋" w:eastAsia="仿宋" w:cs="宋体"/>
          <w:bCs/>
          <w:color w:val="auto"/>
          <w:kern w:val="0"/>
          <w:sz w:val="32"/>
          <w:szCs w:val="32"/>
          <w:highlight w:val="none"/>
        </w:rPr>
        <w:t>月</w:t>
      </w:r>
      <w:r>
        <w:rPr>
          <w:rFonts w:hint="eastAsia" w:ascii="仿宋" w:hAnsi="仿宋" w:eastAsia="仿宋" w:cs="宋体"/>
          <w:bCs/>
          <w:color w:val="auto"/>
          <w:kern w:val="0"/>
          <w:sz w:val="32"/>
          <w:szCs w:val="32"/>
          <w:highlight w:val="none"/>
          <w:lang w:val="en-US" w:eastAsia="zh-CN"/>
        </w:rPr>
        <w:t>20</w:t>
      </w:r>
      <w:r>
        <w:rPr>
          <w:rFonts w:hint="eastAsia" w:ascii="仿宋" w:hAnsi="仿宋" w:eastAsia="仿宋" w:cs="宋体"/>
          <w:bCs/>
          <w:color w:val="auto"/>
          <w:kern w:val="0"/>
          <w:sz w:val="32"/>
          <w:szCs w:val="32"/>
          <w:highlight w:val="none"/>
        </w:rPr>
        <w:t>日</w:t>
      </w:r>
      <w:r>
        <w:rPr>
          <w:rFonts w:hint="eastAsia" w:ascii="仿宋" w:hAnsi="仿宋" w:eastAsia="仿宋" w:cs="宋体"/>
          <w:bCs/>
          <w:color w:val="auto"/>
          <w:kern w:val="0"/>
          <w:sz w:val="32"/>
          <w:szCs w:val="32"/>
          <w:highlight w:val="none"/>
          <w:lang w:val="en-US" w:eastAsia="zh-CN"/>
        </w:rPr>
        <w:t>起</w:t>
      </w:r>
    </w:p>
    <w:p w14:paraId="60808ED1">
      <w:pPr>
        <w:spacing w:line="600" w:lineRule="exact"/>
        <w:ind w:firstLine="640" w:firstLineChars="200"/>
        <w:rPr>
          <w:rFonts w:hint="eastAsia" w:ascii="仿宋" w:hAnsi="仿宋" w:eastAsia="仿宋" w:cs="宋体"/>
          <w:color w:val="auto"/>
          <w:sz w:val="32"/>
          <w:szCs w:val="32"/>
          <w:highlight w:val="none"/>
          <w:lang w:eastAsia="zh-CN"/>
        </w:rPr>
      </w:pPr>
      <w:r>
        <w:rPr>
          <w:rFonts w:ascii="仿宋" w:hAnsi="仿宋" w:eastAsia="仿宋" w:cs="宋体"/>
          <w:color w:val="auto"/>
          <w:sz w:val="32"/>
          <w:szCs w:val="32"/>
          <w:highlight w:val="none"/>
        </w:rPr>
        <w:t>2.</w:t>
      </w:r>
      <w:r>
        <w:rPr>
          <w:rFonts w:hint="eastAsia" w:ascii="仿宋" w:hAnsi="仿宋" w:eastAsia="仿宋" w:cs="宋体"/>
          <w:color w:val="auto"/>
          <w:sz w:val="32"/>
          <w:szCs w:val="32"/>
          <w:highlight w:val="none"/>
        </w:rPr>
        <w:t>地点：常州市城投建设工程招标有限公司</w:t>
      </w:r>
      <w:r>
        <w:rPr>
          <w:rFonts w:hint="eastAsia" w:ascii="仿宋" w:hAnsi="仿宋" w:eastAsia="仿宋" w:cs="宋体"/>
          <w:color w:val="auto"/>
          <w:sz w:val="32"/>
          <w:szCs w:val="32"/>
          <w:highlight w:val="none"/>
          <w:lang w:eastAsia="zh-CN"/>
        </w:rPr>
        <w:t>网站</w:t>
      </w:r>
    </w:p>
    <w:p w14:paraId="31382B8C">
      <w:pPr>
        <w:spacing w:line="600" w:lineRule="exact"/>
        <w:ind w:firstLine="640" w:firstLineChars="200"/>
        <w:rPr>
          <w:rFonts w:ascii="仿宋" w:hAnsi="仿宋" w:eastAsia="仿宋" w:cs="宋体"/>
          <w:bCs/>
          <w:color w:val="auto"/>
          <w:sz w:val="32"/>
          <w:szCs w:val="32"/>
          <w:highlight w:val="none"/>
        </w:rPr>
      </w:pPr>
      <w:r>
        <w:rPr>
          <w:rFonts w:hint="eastAsia" w:ascii="仿宋" w:hAnsi="仿宋" w:eastAsia="仿宋" w:cs="宋体"/>
          <w:color w:val="auto"/>
          <w:sz w:val="32"/>
          <w:szCs w:val="32"/>
          <w:highlight w:val="none"/>
        </w:rPr>
        <w:t>3.方式：</w:t>
      </w:r>
      <w:r>
        <w:rPr>
          <w:rFonts w:hint="eastAsia" w:ascii="仿宋" w:hAnsi="仿宋" w:eastAsia="仿宋" w:cs="宋体"/>
          <w:color w:val="auto"/>
          <w:sz w:val="32"/>
          <w:szCs w:val="32"/>
          <w:highlight w:val="none"/>
          <w:lang w:eastAsia="zh-CN"/>
        </w:rPr>
        <w:t>直接下载，链接如下：</w:t>
      </w:r>
      <w:r>
        <w:rPr>
          <w:rFonts w:hint="eastAsia" w:ascii="仿宋" w:hAnsi="仿宋" w:eastAsia="仿宋" w:cs="宋体"/>
          <w:bCs/>
          <w:color w:val="auto"/>
          <w:sz w:val="32"/>
          <w:szCs w:val="32"/>
          <w:highlight w:val="none"/>
        </w:rPr>
        <w:t xml:space="preserve"> </w:t>
      </w:r>
    </w:p>
    <w:p w14:paraId="6F43CAAC">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四、响应文件提交</w:t>
      </w:r>
    </w:p>
    <w:p w14:paraId="2769B159">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截止时间：20</w:t>
      </w:r>
      <w:r>
        <w:rPr>
          <w:rFonts w:hint="eastAsia" w:ascii="仿宋" w:hAnsi="仿宋" w:eastAsia="仿宋"/>
          <w:color w:val="auto"/>
          <w:sz w:val="32"/>
          <w:szCs w:val="32"/>
          <w:highlight w:val="none"/>
          <w:lang w:val="en-US" w:eastAsia="zh-CN"/>
        </w:rPr>
        <w:t>25</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11</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26</w:t>
      </w: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15</w:t>
      </w:r>
      <w:r>
        <w:rPr>
          <w:rFonts w:hint="eastAsia" w:ascii="仿宋" w:hAnsi="仿宋" w:eastAsia="仿宋"/>
          <w:color w:val="auto"/>
          <w:sz w:val="32"/>
          <w:szCs w:val="32"/>
          <w:highlight w:val="none"/>
        </w:rPr>
        <w:t>点</w:t>
      </w:r>
      <w:r>
        <w:rPr>
          <w:rFonts w:hint="eastAsia" w:ascii="仿宋" w:hAnsi="仿宋" w:eastAsia="仿宋"/>
          <w:color w:val="auto"/>
          <w:sz w:val="32"/>
          <w:szCs w:val="32"/>
          <w:highlight w:val="none"/>
          <w:lang w:val="en-US" w:eastAsia="zh-CN"/>
        </w:rPr>
        <w:t>00</w:t>
      </w:r>
      <w:r>
        <w:rPr>
          <w:rFonts w:hint="eastAsia" w:ascii="仿宋" w:hAnsi="仿宋" w:eastAsia="仿宋"/>
          <w:color w:val="auto"/>
          <w:sz w:val="32"/>
          <w:szCs w:val="32"/>
          <w:highlight w:val="none"/>
        </w:rPr>
        <w:t>分（北京时间）</w:t>
      </w:r>
    </w:p>
    <w:p w14:paraId="4C118CF4">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color w:val="auto"/>
          <w:sz w:val="32"/>
          <w:szCs w:val="32"/>
          <w:highlight w:val="none"/>
        </w:rPr>
        <w:t>地点：常州市城投建设工程招标有限公司</w:t>
      </w:r>
      <w:r>
        <w:rPr>
          <w:rFonts w:hint="eastAsia" w:ascii="仿宋" w:hAnsi="仿宋" w:eastAsia="仿宋" w:cs="宋体"/>
          <w:color w:val="auto"/>
          <w:sz w:val="32"/>
          <w:szCs w:val="32"/>
          <w:highlight w:val="none"/>
        </w:rPr>
        <w:t>（常州市新北区通江中路396号中创大厦4楼）</w:t>
      </w:r>
    </w:p>
    <w:p w14:paraId="3F1EA513">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五、开启</w:t>
      </w:r>
    </w:p>
    <w:p w14:paraId="06B3CEA8">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时间：20</w:t>
      </w:r>
      <w:r>
        <w:rPr>
          <w:rFonts w:hint="eastAsia" w:ascii="仿宋" w:hAnsi="仿宋" w:eastAsia="仿宋"/>
          <w:color w:val="auto"/>
          <w:sz w:val="32"/>
          <w:szCs w:val="32"/>
          <w:highlight w:val="none"/>
          <w:lang w:val="en-US" w:eastAsia="zh-CN"/>
        </w:rPr>
        <w:t>25</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11</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26</w:t>
      </w: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15</w:t>
      </w:r>
      <w:r>
        <w:rPr>
          <w:rFonts w:hint="eastAsia" w:ascii="仿宋" w:hAnsi="仿宋" w:eastAsia="仿宋"/>
          <w:color w:val="auto"/>
          <w:sz w:val="32"/>
          <w:szCs w:val="32"/>
          <w:highlight w:val="none"/>
        </w:rPr>
        <w:t>点</w:t>
      </w:r>
      <w:r>
        <w:rPr>
          <w:rFonts w:hint="eastAsia" w:ascii="仿宋" w:hAnsi="仿宋" w:eastAsia="仿宋"/>
          <w:color w:val="auto"/>
          <w:sz w:val="32"/>
          <w:szCs w:val="32"/>
          <w:highlight w:val="none"/>
          <w:lang w:val="en-US" w:eastAsia="zh-CN"/>
        </w:rPr>
        <w:t>00</w:t>
      </w:r>
      <w:r>
        <w:rPr>
          <w:rFonts w:hint="eastAsia" w:ascii="仿宋" w:hAnsi="仿宋" w:eastAsia="仿宋"/>
          <w:color w:val="auto"/>
          <w:sz w:val="32"/>
          <w:szCs w:val="32"/>
          <w:highlight w:val="none"/>
        </w:rPr>
        <w:t>分（北京时间）</w:t>
      </w:r>
    </w:p>
    <w:p w14:paraId="4B3F6191">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地点：常州市城投建设工程招标有限公司</w:t>
      </w:r>
      <w:r>
        <w:rPr>
          <w:rFonts w:hint="eastAsia" w:ascii="仿宋" w:hAnsi="仿宋" w:eastAsia="仿宋" w:cs="宋体"/>
          <w:color w:val="auto"/>
          <w:sz w:val="32"/>
          <w:szCs w:val="32"/>
          <w:highlight w:val="none"/>
        </w:rPr>
        <w:t>（常州市新北区通江中路396号中创大厦4楼）</w:t>
      </w:r>
    </w:p>
    <w:p w14:paraId="4D8F4BFF">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六、公告期限</w:t>
      </w:r>
    </w:p>
    <w:p w14:paraId="22C0A2D4">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自本公告发布之日起3个工作日。</w:t>
      </w:r>
    </w:p>
    <w:p w14:paraId="5A001E48">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七、其他补充事宜</w:t>
      </w:r>
    </w:p>
    <w:p w14:paraId="5C711449">
      <w:pPr>
        <w:spacing w:line="600" w:lineRule="exact"/>
        <w:ind w:firstLine="640" w:firstLineChars="200"/>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lang w:val="en-US" w:eastAsia="zh-CN"/>
        </w:rPr>
        <w:t>1.</w:t>
      </w:r>
      <w:r>
        <w:rPr>
          <w:rFonts w:hint="eastAsia" w:ascii="仿宋" w:hAnsi="仿宋" w:eastAsia="仿宋"/>
          <w:bCs/>
          <w:color w:val="auto"/>
          <w:sz w:val="32"/>
          <w:szCs w:val="32"/>
          <w:highlight w:val="none"/>
        </w:rPr>
        <w:t>本项目不组织现场踏勘，供应商自行踏勘现场。</w:t>
      </w:r>
    </w:p>
    <w:p w14:paraId="544795F4">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参加询价的供应商若认为询价文件的资格要求和技术要求有倾向性或不公正性，可在响应文件提交截止期2日前以书面形式向常州市城投建设工程招标有限公司提出。对于未提出澄清要求又参与了该项目的供应商将被视为完全认同该询价文件，响应文件提交截止期后不再受理针对询价文件的相关质疑和投诉。传真:0519-81580105，</w:t>
      </w:r>
      <w:r>
        <w:rPr>
          <w:rFonts w:ascii="仿宋" w:hAnsi="仿宋" w:eastAsia="仿宋"/>
          <w:color w:val="auto"/>
          <w:sz w:val="32"/>
          <w:szCs w:val="32"/>
          <w:highlight w:val="none"/>
        </w:rPr>
        <w:t>邮箱：</w:t>
      </w:r>
      <w:r>
        <w:rPr>
          <w:color w:val="auto"/>
          <w:highlight w:val="none"/>
        </w:rPr>
        <w:fldChar w:fldCharType="begin"/>
      </w:r>
      <w:r>
        <w:rPr>
          <w:color w:val="auto"/>
          <w:highlight w:val="none"/>
        </w:rPr>
        <w:instrText xml:space="preserve"> HYPERLINK "mailto:czctzb@163.com" </w:instrText>
      </w:r>
      <w:r>
        <w:rPr>
          <w:color w:val="auto"/>
          <w:highlight w:val="none"/>
        </w:rPr>
        <w:fldChar w:fldCharType="separate"/>
      </w:r>
      <w:r>
        <w:rPr>
          <w:rStyle w:val="29"/>
          <w:rFonts w:hint="eastAsia" w:ascii="仿宋" w:hAnsi="仿宋" w:eastAsia="仿宋"/>
          <w:color w:val="auto"/>
          <w:sz w:val="32"/>
          <w:szCs w:val="32"/>
          <w:highlight w:val="none"/>
        </w:rPr>
        <w:t>czctzb@163.com</w:t>
      </w:r>
      <w:r>
        <w:rPr>
          <w:rStyle w:val="29"/>
          <w:rFonts w:hint="eastAsia" w:ascii="仿宋" w:hAnsi="仿宋" w:eastAsia="仿宋"/>
          <w:color w:val="auto"/>
          <w:sz w:val="32"/>
          <w:szCs w:val="32"/>
          <w:highlight w:val="none"/>
        </w:rPr>
        <w:fldChar w:fldCharType="end"/>
      </w:r>
      <w:r>
        <w:rPr>
          <w:rFonts w:hint="eastAsia" w:ascii="仿宋" w:hAnsi="仿宋" w:eastAsia="仿宋"/>
          <w:color w:val="auto"/>
          <w:sz w:val="32"/>
          <w:szCs w:val="32"/>
          <w:highlight w:val="none"/>
        </w:rPr>
        <w:t>。</w:t>
      </w:r>
    </w:p>
    <w:p w14:paraId="457F5299">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八、凡对本次采购提出询问，请按以下方式联系。</w:t>
      </w:r>
    </w:p>
    <w:p w14:paraId="3AD7A832">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1.采购人信息</w:t>
      </w:r>
    </w:p>
    <w:p w14:paraId="07BEC204">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名    称：</w:t>
      </w:r>
      <w:r>
        <w:rPr>
          <w:rFonts w:hint="eastAsia" w:ascii="仿宋" w:hAnsi="仿宋" w:eastAsia="仿宋"/>
          <w:color w:val="auto"/>
          <w:sz w:val="32"/>
          <w:szCs w:val="32"/>
          <w:highlight w:val="none"/>
          <w:lang w:eastAsia="zh-CN"/>
        </w:rPr>
        <w:t>常州市公安局</w:t>
      </w:r>
      <w:r>
        <w:rPr>
          <w:rFonts w:hint="eastAsia" w:ascii="仿宋" w:hAnsi="仿宋" w:eastAsia="仿宋"/>
          <w:color w:val="auto"/>
          <w:sz w:val="32"/>
          <w:szCs w:val="32"/>
          <w:highlight w:val="none"/>
        </w:rPr>
        <w:t>　　　　　　　　　　　　</w:t>
      </w:r>
    </w:p>
    <w:p w14:paraId="579BBE8B">
      <w:pPr>
        <w:snapToGrid w:val="0"/>
        <w:spacing w:line="600" w:lineRule="exact"/>
        <w:ind w:firstLine="640" w:firstLineChars="200"/>
        <w:rPr>
          <w:rFonts w:ascii="仿宋" w:hAnsi="仿宋" w:eastAsia="仿宋"/>
          <w:color w:val="auto"/>
          <w:spacing w:val="2"/>
          <w:sz w:val="32"/>
          <w:szCs w:val="32"/>
          <w:highlight w:val="none"/>
        </w:rPr>
      </w:pPr>
      <w:r>
        <w:rPr>
          <w:rFonts w:hint="eastAsia" w:ascii="仿宋" w:hAnsi="仿宋" w:eastAsia="仿宋"/>
          <w:color w:val="auto"/>
          <w:sz w:val="32"/>
          <w:szCs w:val="32"/>
          <w:highlight w:val="none"/>
        </w:rPr>
        <w:t>地    址：</w:t>
      </w:r>
      <w:r>
        <w:rPr>
          <w:rFonts w:ascii="仿宋" w:hAnsi="仿宋" w:eastAsia="仿宋" w:cs="仿宋"/>
          <w:color w:val="auto"/>
          <w:sz w:val="28"/>
          <w:szCs w:val="28"/>
          <w:highlight w:val="none"/>
        </w:rPr>
        <w:t>常州市新北区龙锦路1588号</w:t>
      </w:r>
    </w:p>
    <w:p w14:paraId="62EEA9D3">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联系方式：邵</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俊</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 xml:space="preserve">0519-81993183　　　　　　 　　　 </w:t>
      </w:r>
    </w:p>
    <w:p w14:paraId="47B91BA6">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2.采购代理机构信息</w:t>
      </w:r>
    </w:p>
    <w:p w14:paraId="115E743D">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名    称：常州市城投建设工程招标有限公司　　　　　　　　　　　　</w:t>
      </w:r>
    </w:p>
    <w:p w14:paraId="390184F1">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地　　址：</w:t>
      </w:r>
      <w:r>
        <w:rPr>
          <w:rFonts w:hint="eastAsia" w:ascii="仿宋" w:hAnsi="仿宋" w:eastAsia="仿宋" w:cs="宋体"/>
          <w:color w:val="auto"/>
          <w:kern w:val="0"/>
          <w:sz w:val="32"/>
          <w:szCs w:val="32"/>
          <w:highlight w:val="none"/>
        </w:rPr>
        <w:t>常州市新北区通江中路396号中创大厦4楼</w:t>
      </w:r>
      <w:r>
        <w:rPr>
          <w:rFonts w:hint="eastAsia" w:ascii="仿宋" w:hAnsi="仿宋" w:eastAsia="仿宋"/>
          <w:color w:val="auto"/>
          <w:sz w:val="32"/>
          <w:szCs w:val="32"/>
          <w:highlight w:val="none"/>
        </w:rPr>
        <w:t>　　　　　　　　　　　　</w:t>
      </w:r>
    </w:p>
    <w:p w14:paraId="60E5657B">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联系方式：</w:t>
      </w:r>
      <w:r>
        <w:rPr>
          <w:rFonts w:hint="eastAsia" w:ascii="仿宋" w:hAnsi="仿宋" w:eastAsia="仿宋" w:cs="宋体"/>
          <w:color w:val="auto"/>
          <w:sz w:val="32"/>
          <w:szCs w:val="32"/>
          <w:highlight w:val="none"/>
        </w:rPr>
        <w:t>0519-815801</w:t>
      </w:r>
      <w:r>
        <w:rPr>
          <w:rFonts w:ascii="仿宋" w:hAnsi="仿宋" w:eastAsia="仿宋" w:cs="宋体"/>
          <w:color w:val="auto"/>
          <w:sz w:val="32"/>
          <w:szCs w:val="32"/>
          <w:highlight w:val="none"/>
        </w:rPr>
        <w:t>01</w:t>
      </w:r>
      <w:r>
        <w:rPr>
          <w:rFonts w:hint="eastAsia" w:ascii="仿宋" w:hAnsi="仿宋" w:eastAsia="仿宋"/>
          <w:color w:val="auto"/>
          <w:sz w:val="32"/>
          <w:szCs w:val="32"/>
          <w:highlight w:val="none"/>
        </w:rPr>
        <w:t>　　　　　　　　　　　　</w:t>
      </w:r>
    </w:p>
    <w:p w14:paraId="24390EB9">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3.项目联系方式</w:t>
      </w:r>
    </w:p>
    <w:p w14:paraId="56F0AFC6">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项目联系人：</w:t>
      </w:r>
      <w:r>
        <w:rPr>
          <w:rFonts w:hint="eastAsia" w:ascii="仿宋" w:hAnsi="仿宋" w:eastAsia="仿宋"/>
          <w:color w:val="auto"/>
          <w:sz w:val="32"/>
          <w:szCs w:val="32"/>
          <w:highlight w:val="none"/>
          <w:lang w:val="en-US" w:eastAsia="zh-CN"/>
        </w:rPr>
        <w:t>丁 洁</w:t>
      </w:r>
    </w:p>
    <w:p w14:paraId="5A0C2C65">
      <w:pPr>
        <w:overflowPunct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电　　 话：</w:t>
      </w:r>
      <w:r>
        <w:rPr>
          <w:rFonts w:hint="eastAsia" w:ascii="仿宋" w:hAnsi="仿宋" w:eastAsia="仿宋" w:cs="宋体"/>
          <w:color w:val="auto"/>
          <w:sz w:val="32"/>
          <w:szCs w:val="32"/>
          <w:highlight w:val="none"/>
        </w:rPr>
        <w:t>0519-81580152  81580191  81580192（转分机号</w:t>
      </w:r>
      <w:r>
        <w:rPr>
          <w:rFonts w:hint="eastAsia" w:ascii="仿宋" w:hAnsi="仿宋" w:eastAsia="仿宋" w:cs="宋体"/>
          <w:color w:val="auto"/>
          <w:sz w:val="32"/>
          <w:szCs w:val="32"/>
          <w:highlight w:val="none"/>
          <w:lang w:val="en-US" w:eastAsia="zh-CN"/>
        </w:rPr>
        <w:t>6031</w:t>
      </w:r>
      <w:r>
        <w:rPr>
          <w:rFonts w:hint="eastAsia" w:ascii="仿宋" w:hAnsi="仿宋" w:eastAsia="仿宋" w:cs="宋体"/>
          <w:color w:val="auto"/>
          <w:sz w:val="32"/>
          <w:szCs w:val="32"/>
          <w:highlight w:val="none"/>
        </w:rPr>
        <w:t>）</w:t>
      </w:r>
      <w:r>
        <w:rPr>
          <w:rFonts w:hint="eastAsia" w:ascii="仿宋" w:hAnsi="仿宋" w:eastAsia="仿宋"/>
          <w:color w:val="auto"/>
          <w:sz w:val="32"/>
          <w:szCs w:val="32"/>
          <w:highlight w:val="none"/>
        </w:rPr>
        <w:t>　</w:t>
      </w:r>
    </w:p>
    <w:p w14:paraId="2B21293C">
      <w:pPr>
        <w:pStyle w:val="5"/>
        <w:rPr>
          <w:color w:val="auto"/>
          <w:highlight w:val="none"/>
        </w:rPr>
      </w:pPr>
    </w:p>
    <w:p w14:paraId="2FD60F63">
      <w:pPr>
        <w:rPr>
          <w:color w:val="auto"/>
          <w:highlight w:val="none"/>
        </w:rPr>
      </w:pPr>
    </w:p>
    <w:p w14:paraId="1AB6EE86">
      <w:pPr>
        <w:rPr>
          <w:color w:val="auto"/>
          <w:highlight w:val="none"/>
        </w:rPr>
      </w:pPr>
    </w:p>
    <w:p w14:paraId="4BFE8059">
      <w:pPr>
        <w:rPr>
          <w:color w:val="auto"/>
          <w:highlight w:val="none"/>
        </w:rPr>
      </w:pPr>
    </w:p>
    <w:p w14:paraId="6D7F460B">
      <w:pPr>
        <w:rPr>
          <w:color w:val="auto"/>
          <w:highlight w:val="none"/>
        </w:rPr>
      </w:pPr>
    </w:p>
    <w:p w14:paraId="7FD1320D">
      <w:pPr>
        <w:rPr>
          <w:color w:val="auto"/>
          <w:highlight w:val="none"/>
        </w:rPr>
      </w:pPr>
    </w:p>
    <w:p w14:paraId="5049EDC7">
      <w:pPr>
        <w:rPr>
          <w:color w:val="auto"/>
          <w:highlight w:val="none"/>
        </w:rPr>
      </w:pPr>
    </w:p>
    <w:p w14:paraId="7570E4D9">
      <w:pPr>
        <w:rPr>
          <w:color w:val="auto"/>
          <w:highlight w:val="none"/>
        </w:rPr>
      </w:pPr>
    </w:p>
    <w:p w14:paraId="4FF2ACBA">
      <w:pPr>
        <w:rPr>
          <w:color w:val="auto"/>
          <w:highlight w:val="none"/>
        </w:rPr>
      </w:pPr>
    </w:p>
    <w:p w14:paraId="4A9AA442">
      <w:pPr>
        <w:pStyle w:val="11"/>
        <w:spacing w:line="340" w:lineRule="exact"/>
        <w:rPr>
          <w:b/>
          <w:bCs/>
          <w:color w:val="auto"/>
          <w:highlight w:val="none"/>
        </w:rPr>
      </w:pPr>
    </w:p>
    <w:p w14:paraId="620FE66F">
      <w:pPr>
        <w:pStyle w:val="11"/>
        <w:spacing w:line="340" w:lineRule="exact"/>
        <w:jc w:val="center"/>
        <w:rPr>
          <w:b/>
          <w:bCs/>
          <w:color w:val="auto"/>
          <w:highlight w:val="none"/>
        </w:rPr>
      </w:pPr>
      <w:r>
        <w:rPr>
          <w:b/>
          <w:bCs/>
          <w:color w:val="auto"/>
          <w:highlight w:val="none"/>
        </w:rPr>
        <w:br w:type="page"/>
      </w:r>
    </w:p>
    <w:p w14:paraId="0C481742">
      <w:pPr>
        <w:jc w:val="center"/>
        <w:outlineLvl w:val="1"/>
        <w:rPr>
          <w:rFonts w:hint="eastAsia" w:ascii="黑体" w:hAnsi="黑体" w:eastAsia="黑体" w:cs="宋体"/>
          <w:b/>
          <w:color w:val="auto"/>
          <w:kern w:val="0"/>
          <w:sz w:val="44"/>
          <w:szCs w:val="44"/>
          <w:highlight w:val="none"/>
        </w:rPr>
      </w:pPr>
      <w:r>
        <w:rPr>
          <w:rFonts w:hint="eastAsia" w:ascii="黑体" w:hAnsi="黑体" w:eastAsia="黑体" w:cs="宋体"/>
          <w:b/>
          <w:color w:val="auto"/>
          <w:kern w:val="0"/>
          <w:sz w:val="44"/>
          <w:szCs w:val="44"/>
          <w:highlight w:val="none"/>
        </w:rPr>
        <w:t>常州市公安局经侦基地</w:t>
      </w:r>
    </w:p>
    <w:p w14:paraId="367518CA">
      <w:pPr>
        <w:jc w:val="center"/>
        <w:outlineLvl w:val="1"/>
        <w:rPr>
          <w:rFonts w:ascii="黑体" w:hAnsi="黑体" w:eastAsia="黑体" w:cs="宋体"/>
          <w:b/>
          <w:color w:val="auto"/>
          <w:kern w:val="0"/>
          <w:sz w:val="44"/>
          <w:szCs w:val="44"/>
          <w:highlight w:val="none"/>
        </w:rPr>
      </w:pPr>
      <w:r>
        <w:rPr>
          <w:rFonts w:hint="eastAsia" w:ascii="黑体" w:hAnsi="黑体" w:eastAsia="黑体" w:cs="宋体"/>
          <w:b/>
          <w:color w:val="auto"/>
          <w:kern w:val="0"/>
          <w:sz w:val="44"/>
          <w:szCs w:val="44"/>
          <w:highlight w:val="none"/>
        </w:rPr>
        <w:t>1号楼四楼地坪改造项目询价通知书</w:t>
      </w:r>
    </w:p>
    <w:p w14:paraId="5E3698E0">
      <w:pPr>
        <w:keepNext w:val="0"/>
        <w:keepLines w:val="0"/>
        <w:pageBreakBefore w:val="0"/>
        <w:widowControl w:val="0"/>
        <w:kinsoku/>
        <w:wordWrap/>
        <w:overflowPunct/>
        <w:topLinePunct w:val="0"/>
        <w:autoSpaceDE/>
        <w:autoSpaceDN/>
        <w:bidi w:val="0"/>
        <w:spacing w:line="360" w:lineRule="exact"/>
        <w:ind w:firstLine="422" w:firstLineChars="200"/>
        <w:textAlignment w:val="auto"/>
        <w:outlineLvl w:val="1"/>
        <w:rPr>
          <w:rFonts w:ascii="宋体" w:hAnsi="宋体" w:cs="宋体"/>
          <w:b/>
          <w:color w:val="auto"/>
          <w:kern w:val="0"/>
          <w:szCs w:val="21"/>
          <w:highlight w:val="none"/>
        </w:rPr>
      </w:pPr>
      <w:r>
        <w:rPr>
          <w:rFonts w:hint="eastAsia" w:ascii="宋体" w:hAnsi="宋体" w:cs="宋体"/>
          <w:b/>
          <w:color w:val="auto"/>
          <w:kern w:val="0"/>
          <w:szCs w:val="21"/>
          <w:highlight w:val="none"/>
          <w:lang w:eastAsia="zh-CN"/>
        </w:rPr>
        <w:t>一</w:t>
      </w:r>
      <w:r>
        <w:rPr>
          <w:rFonts w:hint="eastAsia" w:ascii="宋体" w:hAnsi="宋体" w:cs="宋体"/>
          <w:b/>
          <w:color w:val="auto"/>
          <w:kern w:val="0"/>
          <w:szCs w:val="21"/>
          <w:highlight w:val="none"/>
        </w:rPr>
        <w:t>、</w:t>
      </w:r>
      <w:r>
        <w:rPr>
          <w:rFonts w:ascii="宋体" w:hAnsi="宋体" w:cs="宋体"/>
          <w:b/>
          <w:color w:val="auto"/>
          <w:kern w:val="0"/>
          <w:szCs w:val="21"/>
          <w:highlight w:val="none"/>
        </w:rPr>
        <w:t>采购内容及要求</w:t>
      </w:r>
    </w:p>
    <w:p w14:paraId="2766E44D">
      <w:pPr>
        <w:keepNext w:val="0"/>
        <w:keepLines w:val="0"/>
        <w:pageBreakBefore w:val="0"/>
        <w:widowControl w:val="0"/>
        <w:kinsoku/>
        <w:wordWrap/>
        <w:overflowPunct/>
        <w:topLinePunct w:val="0"/>
        <w:autoSpaceDE/>
        <w:autoSpaceDN/>
        <w:bidi w:val="0"/>
        <w:spacing w:line="360" w:lineRule="exact"/>
        <w:ind w:firstLine="422" w:firstLineChars="200"/>
        <w:textAlignment w:val="auto"/>
        <w:outlineLvl w:val="1"/>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（一）</w:t>
      </w:r>
      <w:r>
        <w:rPr>
          <w:rFonts w:hint="eastAsia" w:ascii="宋体" w:hAnsi="宋体" w:cs="宋体"/>
          <w:b/>
          <w:color w:val="auto"/>
          <w:kern w:val="0"/>
          <w:szCs w:val="21"/>
          <w:highlight w:val="none"/>
          <w:lang w:val="en-US" w:eastAsia="zh-CN"/>
        </w:rPr>
        <w:t>工程量清单</w:t>
      </w:r>
    </w:p>
    <w:tbl>
      <w:tblPr>
        <w:tblStyle w:val="20"/>
        <w:tblW w:w="8842" w:type="dxa"/>
        <w:tblInd w:w="0" w:type="dxa"/>
        <w:tblLayout w:type="autofit"/>
        <w:tblCellMar>
          <w:top w:w="0" w:type="dxa"/>
          <w:left w:w="108" w:type="dxa"/>
          <w:bottom w:w="0" w:type="dxa"/>
          <w:right w:w="108" w:type="dxa"/>
        </w:tblCellMar>
      </w:tblPr>
      <w:tblGrid>
        <w:gridCol w:w="851"/>
        <w:gridCol w:w="1417"/>
        <w:gridCol w:w="709"/>
        <w:gridCol w:w="959"/>
        <w:gridCol w:w="4906"/>
      </w:tblGrid>
      <w:tr w14:paraId="00CFC35E">
        <w:tblPrEx>
          <w:tblCellMar>
            <w:top w:w="0" w:type="dxa"/>
            <w:left w:w="108" w:type="dxa"/>
            <w:bottom w:w="0" w:type="dxa"/>
            <w:right w:w="108" w:type="dxa"/>
          </w:tblCellMar>
        </w:tblPrEx>
        <w:trPr>
          <w:trHeight w:val="340"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3CD12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40AF1FF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项目名称</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64DBD6D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w:t>
            </w:r>
          </w:p>
        </w:tc>
        <w:tc>
          <w:tcPr>
            <w:tcW w:w="959" w:type="dxa"/>
            <w:tcBorders>
              <w:top w:val="single" w:color="auto" w:sz="4" w:space="0"/>
              <w:left w:val="nil"/>
              <w:bottom w:val="single" w:color="auto" w:sz="4" w:space="0"/>
              <w:right w:val="single" w:color="auto" w:sz="4" w:space="0"/>
            </w:tcBorders>
            <w:shd w:val="clear" w:color="auto" w:fill="auto"/>
            <w:noWrap/>
            <w:vAlign w:val="center"/>
          </w:tcPr>
          <w:p w14:paraId="301324F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4906" w:type="dxa"/>
            <w:tcBorders>
              <w:top w:val="single" w:color="auto" w:sz="4" w:space="0"/>
              <w:left w:val="nil"/>
              <w:bottom w:val="single" w:color="auto" w:sz="4" w:space="0"/>
              <w:right w:val="single" w:color="auto" w:sz="4" w:space="0"/>
            </w:tcBorders>
            <w:shd w:val="clear" w:color="auto" w:fill="auto"/>
            <w:noWrap/>
            <w:vAlign w:val="center"/>
          </w:tcPr>
          <w:p w14:paraId="1DCC148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14:paraId="23AF60CC">
        <w:tblPrEx>
          <w:tblCellMar>
            <w:top w:w="0" w:type="dxa"/>
            <w:left w:w="108" w:type="dxa"/>
            <w:bottom w:w="0" w:type="dxa"/>
            <w:right w:w="108" w:type="dxa"/>
          </w:tblCellMar>
        </w:tblPrEx>
        <w:trPr>
          <w:trHeight w:val="34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4799FE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w:t>
            </w:r>
          </w:p>
        </w:tc>
        <w:tc>
          <w:tcPr>
            <w:tcW w:w="7991" w:type="dxa"/>
            <w:gridSpan w:val="4"/>
            <w:tcBorders>
              <w:top w:val="single" w:color="auto" w:sz="4" w:space="0"/>
              <w:left w:val="nil"/>
              <w:bottom w:val="single" w:color="auto" w:sz="4" w:space="0"/>
              <w:right w:val="single" w:color="000000" w:sz="4" w:space="0"/>
            </w:tcBorders>
            <w:shd w:val="clear" w:color="auto" w:fill="auto"/>
            <w:noWrap/>
            <w:vAlign w:val="center"/>
          </w:tcPr>
          <w:p w14:paraId="433D93F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四楼404、405办公室</w:t>
            </w:r>
          </w:p>
        </w:tc>
      </w:tr>
      <w:tr w14:paraId="28E43FB6">
        <w:tblPrEx>
          <w:tblCellMar>
            <w:top w:w="0" w:type="dxa"/>
            <w:left w:w="108" w:type="dxa"/>
            <w:bottom w:w="0" w:type="dxa"/>
            <w:right w:w="108" w:type="dxa"/>
          </w:tblCellMar>
        </w:tblPrEx>
        <w:trPr>
          <w:trHeight w:val="34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584CEB2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417" w:type="dxa"/>
            <w:tcBorders>
              <w:top w:val="nil"/>
              <w:left w:val="nil"/>
              <w:bottom w:val="single" w:color="auto" w:sz="4" w:space="0"/>
              <w:right w:val="single" w:color="auto" w:sz="4" w:space="0"/>
            </w:tcBorders>
            <w:shd w:val="clear" w:color="auto" w:fill="auto"/>
            <w:vAlign w:val="center"/>
          </w:tcPr>
          <w:p w14:paraId="7E1A8BB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拆除工程及垃圾外运</w:t>
            </w:r>
          </w:p>
        </w:tc>
        <w:tc>
          <w:tcPr>
            <w:tcW w:w="709" w:type="dxa"/>
            <w:tcBorders>
              <w:top w:val="nil"/>
              <w:left w:val="nil"/>
              <w:bottom w:val="single" w:color="auto" w:sz="4" w:space="0"/>
              <w:right w:val="single" w:color="auto" w:sz="4" w:space="0"/>
            </w:tcBorders>
            <w:shd w:val="clear" w:color="auto" w:fill="auto"/>
            <w:noWrap/>
            <w:vAlign w:val="center"/>
          </w:tcPr>
          <w:p w14:paraId="6AC8DA8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平方</w:t>
            </w:r>
          </w:p>
        </w:tc>
        <w:tc>
          <w:tcPr>
            <w:tcW w:w="959" w:type="dxa"/>
            <w:tcBorders>
              <w:top w:val="nil"/>
              <w:left w:val="nil"/>
              <w:bottom w:val="single" w:color="auto" w:sz="4" w:space="0"/>
              <w:right w:val="single" w:color="auto" w:sz="4" w:space="0"/>
            </w:tcBorders>
            <w:shd w:val="clear" w:color="auto" w:fill="auto"/>
            <w:noWrap/>
            <w:vAlign w:val="center"/>
          </w:tcPr>
          <w:p w14:paraId="1698653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162.90 </w:t>
            </w:r>
          </w:p>
        </w:tc>
        <w:tc>
          <w:tcPr>
            <w:tcW w:w="4906" w:type="dxa"/>
            <w:tcBorders>
              <w:top w:val="nil"/>
              <w:left w:val="nil"/>
              <w:bottom w:val="single" w:color="auto" w:sz="4" w:space="0"/>
              <w:right w:val="single" w:color="auto" w:sz="4" w:space="0"/>
            </w:tcBorders>
            <w:shd w:val="clear" w:color="auto" w:fill="auto"/>
            <w:vAlign w:val="center"/>
          </w:tcPr>
          <w:p w14:paraId="0491406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拆除原地面地毯并垃圾外运;</w:t>
            </w:r>
          </w:p>
        </w:tc>
      </w:tr>
      <w:tr w14:paraId="3C017DC1">
        <w:tblPrEx>
          <w:tblCellMar>
            <w:top w:w="0" w:type="dxa"/>
            <w:left w:w="108" w:type="dxa"/>
            <w:bottom w:w="0" w:type="dxa"/>
            <w:right w:w="108" w:type="dxa"/>
          </w:tblCellMar>
        </w:tblPrEx>
        <w:trPr>
          <w:trHeight w:val="34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16BF495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417" w:type="dxa"/>
            <w:tcBorders>
              <w:top w:val="nil"/>
              <w:left w:val="nil"/>
              <w:bottom w:val="single" w:color="auto" w:sz="4" w:space="0"/>
              <w:right w:val="single" w:color="auto" w:sz="4" w:space="0"/>
            </w:tcBorders>
            <w:shd w:val="clear" w:color="auto" w:fill="auto"/>
            <w:vAlign w:val="center"/>
          </w:tcPr>
          <w:p w14:paraId="1BF6FEE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自流坪楼地面</w:t>
            </w:r>
          </w:p>
        </w:tc>
        <w:tc>
          <w:tcPr>
            <w:tcW w:w="709" w:type="dxa"/>
            <w:tcBorders>
              <w:top w:val="nil"/>
              <w:left w:val="nil"/>
              <w:bottom w:val="single" w:color="auto" w:sz="4" w:space="0"/>
              <w:right w:val="single" w:color="auto" w:sz="4" w:space="0"/>
            </w:tcBorders>
            <w:shd w:val="clear" w:color="auto" w:fill="auto"/>
            <w:noWrap/>
            <w:vAlign w:val="center"/>
          </w:tcPr>
          <w:p w14:paraId="3DCFF56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平方</w:t>
            </w:r>
          </w:p>
        </w:tc>
        <w:tc>
          <w:tcPr>
            <w:tcW w:w="959" w:type="dxa"/>
            <w:tcBorders>
              <w:top w:val="nil"/>
              <w:left w:val="nil"/>
              <w:bottom w:val="single" w:color="auto" w:sz="4" w:space="0"/>
              <w:right w:val="single" w:color="auto" w:sz="4" w:space="0"/>
            </w:tcBorders>
            <w:shd w:val="clear" w:color="auto" w:fill="auto"/>
            <w:noWrap/>
            <w:vAlign w:val="center"/>
          </w:tcPr>
          <w:p w14:paraId="0555130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162.90 </w:t>
            </w:r>
          </w:p>
        </w:tc>
        <w:tc>
          <w:tcPr>
            <w:tcW w:w="4906" w:type="dxa"/>
            <w:tcBorders>
              <w:top w:val="nil"/>
              <w:left w:val="nil"/>
              <w:bottom w:val="single" w:color="auto" w:sz="4" w:space="0"/>
              <w:right w:val="single" w:color="auto" w:sz="4" w:space="0"/>
            </w:tcBorders>
            <w:shd w:val="clear" w:color="auto" w:fill="auto"/>
            <w:vAlign w:val="center"/>
          </w:tcPr>
          <w:p w14:paraId="6E39499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钢筋砼楼板,表面清扫干净，吸收性界面剂处理;高聚合自流平水泥基砂浆找平;找平厚度3mm;</w:t>
            </w:r>
          </w:p>
        </w:tc>
      </w:tr>
      <w:tr w14:paraId="18A817F5">
        <w:tblPrEx>
          <w:tblCellMar>
            <w:top w:w="0" w:type="dxa"/>
            <w:left w:w="108" w:type="dxa"/>
            <w:bottom w:w="0" w:type="dxa"/>
            <w:right w:w="108" w:type="dxa"/>
          </w:tblCellMar>
        </w:tblPrEx>
        <w:trPr>
          <w:trHeight w:val="34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304A15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417" w:type="dxa"/>
            <w:tcBorders>
              <w:top w:val="nil"/>
              <w:left w:val="nil"/>
              <w:bottom w:val="single" w:color="auto" w:sz="4" w:space="0"/>
              <w:right w:val="single" w:color="auto" w:sz="4" w:space="0"/>
            </w:tcBorders>
            <w:shd w:val="clear" w:color="auto" w:fill="auto"/>
            <w:vAlign w:val="center"/>
          </w:tcPr>
          <w:p w14:paraId="652E243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橡胶板楼地面</w:t>
            </w:r>
          </w:p>
        </w:tc>
        <w:tc>
          <w:tcPr>
            <w:tcW w:w="709" w:type="dxa"/>
            <w:tcBorders>
              <w:top w:val="nil"/>
              <w:left w:val="nil"/>
              <w:bottom w:val="single" w:color="auto" w:sz="4" w:space="0"/>
              <w:right w:val="single" w:color="auto" w:sz="4" w:space="0"/>
            </w:tcBorders>
            <w:shd w:val="clear" w:color="auto" w:fill="auto"/>
            <w:noWrap/>
            <w:vAlign w:val="center"/>
          </w:tcPr>
          <w:p w14:paraId="7415373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平方</w:t>
            </w:r>
          </w:p>
        </w:tc>
        <w:tc>
          <w:tcPr>
            <w:tcW w:w="959" w:type="dxa"/>
            <w:tcBorders>
              <w:top w:val="nil"/>
              <w:left w:val="nil"/>
              <w:bottom w:val="single" w:color="auto" w:sz="4" w:space="0"/>
              <w:right w:val="single" w:color="auto" w:sz="4" w:space="0"/>
            </w:tcBorders>
            <w:shd w:val="clear" w:color="auto" w:fill="auto"/>
            <w:noWrap/>
            <w:vAlign w:val="center"/>
          </w:tcPr>
          <w:p w14:paraId="54F9320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162.90 </w:t>
            </w:r>
          </w:p>
        </w:tc>
        <w:tc>
          <w:tcPr>
            <w:tcW w:w="4906" w:type="dxa"/>
            <w:tcBorders>
              <w:top w:val="nil"/>
              <w:left w:val="nil"/>
              <w:bottom w:val="single" w:color="auto" w:sz="4" w:space="0"/>
              <w:right w:val="single" w:color="auto" w:sz="4" w:space="0"/>
            </w:tcBorders>
            <w:shd w:val="clear" w:color="auto" w:fill="auto"/>
            <w:vAlign w:val="center"/>
          </w:tcPr>
          <w:p w14:paraId="0547324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多层复合塑胶地板，厚度2.0mm，耐磨层厚度不小于0.4mm，防火等级B1，防滑等级R9，动态摩擦系数等级DS，无挥发物及可溶性重金属，提供符合以上要求的检测报告；</w:t>
            </w:r>
          </w:p>
        </w:tc>
      </w:tr>
      <w:tr w14:paraId="6413F203">
        <w:tblPrEx>
          <w:tblCellMar>
            <w:top w:w="0" w:type="dxa"/>
            <w:left w:w="108" w:type="dxa"/>
            <w:bottom w:w="0" w:type="dxa"/>
            <w:right w:w="108" w:type="dxa"/>
          </w:tblCellMar>
        </w:tblPrEx>
        <w:trPr>
          <w:trHeight w:val="34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AAB526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w:t>
            </w:r>
          </w:p>
        </w:tc>
        <w:tc>
          <w:tcPr>
            <w:tcW w:w="7991" w:type="dxa"/>
            <w:gridSpan w:val="4"/>
            <w:tcBorders>
              <w:top w:val="single" w:color="auto" w:sz="4" w:space="0"/>
              <w:left w:val="nil"/>
              <w:bottom w:val="single" w:color="auto" w:sz="4" w:space="0"/>
              <w:right w:val="single" w:color="000000" w:sz="4" w:space="0"/>
            </w:tcBorders>
            <w:shd w:val="clear" w:color="auto" w:fill="auto"/>
            <w:noWrap/>
            <w:vAlign w:val="center"/>
          </w:tcPr>
          <w:p w14:paraId="6FBE992D">
            <w:pPr>
              <w:widowControl/>
              <w:ind w:right="60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四楼走道</w:t>
            </w:r>
          </w:p>
        </w:tc>
      </w:tr>
      <w:tr w14:paraId="148CEEB7">
        <w:tblPrEx>
          <w:tblCellMar>
            <w:top w:w="0" w:type="dxa"/>
            <w:left w:w="108" w:type="dxa"/>
            <w:bottom w:w="0" w:type="dxa"/>
            <w:right w:w="108" w:type="dxa"/>
          </w:tblCellMar>
        </w:tblPrEx>
        <w:trPr>
          <w:trHeight w:val="34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2742ED5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417" w:type="dxa"/>
            <w:tcBorders>
              <w:top w:val="nil"/>
              <w:left w:val="nil"/>
              <w:bottom w:val="single" w:color="auto" w:sz="4" w:space="0"/>
              <w:right w:val="single" w:color="auto" w:sz="4" w:space="0"/>
            </w:tcBorders>
            <w:shd w:val="clear" w:color="auto" w:fill="auto"/>
            <w:vAlign w:val="center"/>
          </w:tcPr>
          <w:p w14:paraId="1E29AD4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拆除工程及垃圾外运</w:t>
            </w:r>
          </w:p>
        </w:tc>
        <w:tc>
          <w:tcPr>
            <w:tcW w:w="709" w:type="dxa"/>
            <w:tcBorders>
              <w:top w:val="nil"/>
              <w:left w:val="nil"/>
              <w:bottom w:val="single" w:color="auto" w:sz="4" w:space="0"/>
              <w:right w:val="single" w:color="auto" w:sz="4" w:space="0"/>
            </w:tcBorders>
            <w:shd w:val="clear" w:color="auto" w:fill="auto"/>
            <w:noWrap/>
            <w:vAlign w:val="center"/>
          </w:tcPr>
          <w:p w14:paraId="0D0D3A2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平方</w:t>
            </w:r>
          </w:p>
        </w:tc>
        <w:tc>
          <w:tcPr>
            <w:tcW w:w="959" w:type="dxa"/>
            <w:tcBorders>
              <w:top w:val="nil"/>
              <w:left w:val="nil"/>
              <w:bottom w:val="single" w:color="auto" w:sz="4" w:space="0"/>
              <w:right w:val="single" w:color="auto" w:sz="4" w:space="0"/>
            </w:tcBorders>
            <w:shd w:val="clear" w:color="auto" w:fill="auto"/>
            <w:noWrap/>
            <w:vAlign w:val="center"/>
          </w:tcPr>
          <w:p w14:paraId="60397B4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221.80 </w:t>
            </w:r>
          </w:p>
        </w:tc>
        <w:tc>
          <w:tcPr>
            <w:tcW w:w="4906" w:type="dxa"/>
            <w:tcBorders>
              <w:top w:val="nil"/>
              <w:left w:val="nil"/>
              <w:bottom w:val="single" w:color="auto" w:sz="4" w:space="0"/>
              <w:right w:val="single" w:color="auto" w:sz="4" w:space="0"/>
            </w:tcBorders>
            <w:shd w:val="clear" w:color="auto" w:fill="auto"/>
            <w:vAlign w:val="center"/>
          </w:tcPr>
          <w:p w14:paraId="083DF7D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拆除原地面地毯并垃圾外运;</w:t>
            </w:r>
          </w:p>
        </w:tc>
      </w:tr>
      <w:tr w14:paraId="5A87F8D0">
        <w:tblPrEx>
          <w:tblCellMar>
            <w:top w:w="0" w:type="dxa"/>
            <w:left w:w="108" w:type="dxa"/>
            <w:bottom w:w="0" w:type="dxa"/>
            <w:right w:w="108" w:type="dxa"/>
          </w:tblCellMar>
        </w:tblPrEx>
        <w:trPr>
          <w:trHeight w:val="34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E9B59E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417" w:type="dxa"/>
            <w:tcBorders>
              <w:top w:val="nil"/>
              <w:left w:val="nil"/>
              <w:bottom w:val="single" w:color="auto" w:sz="4" w:space="0"/>
              <w:right w:val="single" w:color="auto" w:sz="4" w:space="0"/>
            </w:tcBorders>
            <w:shd w:val="clear" w:color="auto" w:fill="auto"/>
            <w:vAlign w:val="center"/>
          </w:tcPr>
          <w:p w14:paraId="38ADE9F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自流坪楼地面</w:t>
            </w:r>
          </w:p>
        </w:tc>
        <w:tc>
          <w:tcPr>
            <w:tcW w:w="709" w:type="dxa"/>
            <w:tcBorders>
              <w:top w:val="nil"/>
              <w:left w:val="nil"/>
              <w:bottom w:val="single" w:color="auto" w:sz="4" w:space="0"/>
              <w:right w:val="single" w:color="auto" w:sz="4" w:space="0"/>
            </w:tcBorders>
            <w:shd w:val="clear" w:color="auto" w:fill="auto"/>
            <w:noWrap/>
            <w:vAlign w:val="center"/>
          </w:tcPr>
          <w:p w14:paraId="2D8FA62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平方</w:t>
            </w:r>
          </w:p>
        </w:tc>
        <w:tc>
          <w:tcPr>
            <w:tcW w:w="959" w:type="dxa"/>
            <w:tcBorders>
              <w:top w:val="nil"/>
              <w:left w:val="nil"/>
              <w:bottom w:val="single" w:color="auto" w:sz="4" w:space="0"/>
              <w:right w:val="single" w:color="auto" w:sz="4" w:space="0"/>
            </w:tcBorders>
            <w:shd w:val="clear" w:color="auto" w:fill="auto"/>
            <w:noWrap/>
            <w:vAlign w:val="center"/>
          </w:tcPr>
          <w:p w14:paraId="5C48403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221.80 </w:t>
            </w:r>
          </w:p>
        </w:tc>
        <w:tc>
          <w:tcPr>
            <w:tcW w:w="4906" w:type="dxa"/>
            <w:tcBorders>
              <w:top w:val="nil"/>
              <w:left w:val="nil"/>
              <w:bottom w:val="single" w:color="auto" w:sz="4" w:space="0"/>
              <w:right w:val="single" w:color="auto" w:sz="4" w:space="0"/>
            </w:tcBorders>
            <w:shd w:val="clear" w:color="auto" w:fill="auto"/>
            <w:vAlign w:val="center"/>
          </w:tcPr>
          <w:p w14:paraId="6D3049E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钢筋砼楼板,表面清扫干净，吸收性界面剂处理;高聚合自流平水泥基砂浆找平;找平厚度3mm;</w:t>
            </w:r>
          </w:p>
        </w:tc>
      </w:tr>
      <w:tr w14:paraId="6C234F03">
        <w:tblPrEx>
          <w:tblCellMar>
            <w:top w:w="0" w:type="dxa"/>
            <w:left w:w="108" w:type="dxa"/>
            <w:bottom w:w="0" w:type="dxa"/>
            <w:right w:w="108" w:type="dxa"/>
          </w:tblCellMar>
        </w:tblPrEx>
        <w:trPr>
          <w:trHeight w:val="34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18E7C35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417" w:type="dxa"/>
            <w:tcBorders>
              <w:top w:val="nil"/>
              <w:left w:val="nil"/>
              <w:bottom w:val="single" w:color="auto" w:sz="4" w:space="0"/>
              <w:right w:val="single" w:color="auto" w:sz="4" w:space="0"/>
            </w:tcBorders>
            <w:shd w:val="clear" w:color="auto" w:fill="auto"/>
            <w:vAlign w:val="center"/>
          </w:tcPr>
          <w:p w14:paraId="618DAFC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橡胶板楼地面</w:t>
            </w:r>
          </w:p>
        </w:tc>
        <w:tc>
          <w:tcPr>
            <w:tcW w:w="709" w:type="dxa"/>
            <w:tcBorders>
              <w:top w:val="nil"/>
              <w:left w:val="nil"/>
              <w:bottom w:val="single" w:color="auto" w:sz="4" w:space="0"/>
              <w:right w:val="single" w:color="auto" w:sz="4" w:space="0"/>
            </w:tcBorders>
            <w:shd w:val="clear" w:color="auto" w:fill="auto"/>
            <w:noWrap/>
            <w:vAlign w:val="center"/>
          </w:tcPr>
          <w:p w14:paraId="644B383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平方</w:t>
            </w:r>
          </w:p>
        </w:tc>
        <w:tc>
          <w:tcPr>
            <w:tcW w:w="959" w:type="dxa"/>
            <w:tcBorders>
              <w:top w:val="nil"/>
              <w:left w:val="nil"/>
              <w:bottom w:val="single" w:color="auto" w:sz="4" w:space="0"/>
              <w:right w:val="single" w:color="auto" w:sz="4" w:space="0"/>
            </w:tcBorders>
            <w:shd w:val="clear" w:color="auto" w:fill="auto"/>
            <w:noWrap/>
            <w:vAlign w:val="center"/>
          </w:tcPr>
          <w:p w14:paraId="296774C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221.80 </w:t>
            </w:r>
          </w:p>
        </w:tc>
        <w:tc>
          <w:tcPr>
            <w:tcW w:w="4906" w:type="dxa"/>
            <w:tcBorders>
              <w:top w:val="nil"/>
              <w:left w:val="nil"/>
              <w:bottom w:val="single" w:color="auto" w:sz="4" w:space="0"/>
              <w:right w:val="single" w:color="auto" w:sz="4" w:space="0"/>
            </w:tcBorders>
            <w:shd w:val="clear" w:color="auto" w:fill="auto"/>
            <w:vAlign w:val="center"/>
          </w:tcPr>
          <w:p w14:paraId="431EA87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多层复合塑胶地板，厚度2.0mm，耐磨层厚度不小于0.4mm，防火等级B1，防滑等级R9，动态摩擦系数等级DS，无挥发物及可溶性重金属，提供符合以上要求的检测报告；</w:t>
            </w:r>
          </w:p>
        </w:tc>
      </w:tr>
    </w:tbl>
    <w:p w14:paraId="2E175F87">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22" w:firstLineChars="200"/>
        <w:jc w:val="both"/>
        <w:textAlignment w:val="auto"/>
        <w:outlineLvl w:val="1"/>
        <w:rPr>
          <w:rFonts w:hint="eastAsia" w:ascii="宋体" w:hAnsi="宋体" w:cs="宋体"/>
          <w:b/>
          <w:bCs w:val="0"/>
          <w:color w:val="auto"/>
          <w:kern w:val="0"/>
          <w:szCs w:val="21"/>
          <w:highlight w:val="none"/>
          <w:lang w:eastAsia="zh-CN"/>
        </w:rPr>
      </w:pPr>
      <w:r>
        <w:rPr>
          <w:rFonts w:hint="eastAsia" w:ascii="宋体" w:hAnsi="宋体" w:cs="宋体"/>
          <w:b/>
          <w:bCs w:val="0"/>
          <w:color w:val="auto"/>
          <w:kern w:val="0"/>
          <w:szCs w:val="21"/>
          <w:highlight w:val="none"/>
          <w:lang w:eastAsia="zh-CN"/>
        </w:rPr>
        <w:t>基本要求</w:t>
      </w:r>
    </w:p>
    <w:p w14:paraId="1C1EA652">
      <w:pPr>
        <w:spacing w:line="380" w:lineRule="exact"/>
        <w:ind w:right="210" w:firstLine="420" w:firstLineChars="200"/>
        <w:jc w:val="left"/>
        <w:rPr>
          <w:rFonts w:ascii="宋体" w:hAnsi="宋体" w:cs="宋体"/>
          <w:color w:val="auto"/>
          <w:szCs w:val="21"/>
          <w:highlight w:val="none"/>
        </w:rPr>
      </w:pPr>
      <w:r>
        <w:rPr>
          <w:rFonts w:hint="eastAsia" w:ascii="宋体" w:hAnsi="宋体" w:cs="宋体"/>
          <w:b w:val="0"/>
          <w:bCs/>
          <w:color w:val="auto"/>
          <w:kern w:val="0"/>
          <w:szCs w:val="21"/>
          <w:highlight w:val="none"/>
        </w:rPr>
        <w:t>1.</w:t>
      </w:r>
      <w:r>
        <w:rPr>
          <w:rFonts w:hint="eastAsia" w:ascii="宋体" w:hAnsi="宋体" w:cs="宋体"/>
          <w:color w:val="auto"/>
          <w:szCs w:val="21"/>
          <w:highlight w:val="none"/>
        </w:rPr>
        <w:t>本清单所列工程数量是根据图纸或现场情况估算和暂定的，仅作为</w:t>
      </w:r>
      <w:r>
        <w:rPr>
          <w:rFonts w:hint="eastAsia" w:ascii="宋体" w:hAnsi="宋体" w:cs="宋体"/>
          <w:color w:val="auto"/>
          <w:szCs w:val="21"/>
          <w:highlight w:val="none"/>
          <w:lang w:eastAsia="zh-CN"/>
        </w:rPr>
        <w:t>询价</w:t>
      </w:r>
      <w:r>
        <w:rPr>
          <w:rFonts w:hint="eastAsia" w:ascii="宋体" w:hAnsi="宋体" w:cs="宋体"/>
          <w:color w:val="auto"/>
          <w:szCs w:val="21"/>
          <w:highlight w:val="none"/>
        </w:rPr>
        <w:t>的共同基础，不能作为最终结算与支付的依据。结算与支付应以采购人认可的、按图纸和规范要求完成的工程数量为依据。</w:t>
      </w:r>
    </w:p>
    <w:p w14:paraId="5EDF6736">
      <w:pPr>
        <w:spacing w:line="380" w:lineRule="exact"/>
        <w:ind w:right="210"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完成的工程数量，应由成交供应商按监理工程师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或发包人</w:t>
      </w:r>
      <w:r>
        <w:rPr>
          <w:rFonts w:hint="eastAsia" w:ascii="宋体" w:hAnsi="宋体" w:cs="宋体"/>
          <w:color w:val="auto"/>
          <w:szCs w:val="21"/>
          <w:highlight w:val="none"/>
          <w:lang w:eastAsia="zh-CN"/>
        </w:rPr>
        <w:t>）</w:t>
      </w:r>
      <w:r>
        <w:rPr>
          <w:rFonts w:hint="eastAsia" w:ascii="宋体" w:hAnsi="宋体" w:cs="宋体"/>
          <w:color w:val="auto"/>
          <w:szCs w:val="21"/>
          <w:highlight w:val="none"/>
        </w:rPr>
        <w:t>认可的尺寸断面或其他计量方法进行计算，经监理工程师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或发包人</w:t>
      </w:r>
      <w:r>
        <w:rPr>
          <w:rFonts w:hint="eastAsia" w:ascii="宋体" w:hAnsi="宋体" w:cs="宋体"/>
          <w:color w:val="auto"/>
          <w:szCs w:val="21"/>
          <w:highlight w:val="none"/>
          <w:lang w:eastAsia="zh-CN"/>
        </w:rPr>
        <w:t>）</w:t>
      </w:r>
      <w:r>
        <w:rPr>
          <w:rFonts w:hint="eastAsia" w:ascii="宋体" w:hAnsi="宋体" w:cs="宋体"/>
          <w:color w:val="auto"/>
          <w:szCs w:val="21"/>
          <w:highlight w:val="none"/>
        </w:rPr>
        <w:t>确认，最终按工程量清单的单价和总价进行结算与支付。工程量清单中所列工程量的变动，丝毫不会降低或影响合同条件的效力，也不免除成交供应商按规定的标准进行施工和修复缺陷的责任。</w:t>
      </w:r>
    </w:p>
    <w:p w14:paraId="3B877123">
      <w:pPr>
        <w:spacing w:line="380" w:lineRule="exact"/>
        <w:ind w:right="210"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工程施工期间涉及安全由成交供应商全部负责，涉及安全所产生的相关费用一律由成交供应商承担；</w:t>
      </w:r>
    </w:p>
    <w:p w14:paraId="560C227B">
      <w:pPr>
        <w:spacing w:line="380" w:lineRule="exact"/>
        <w:ind w:right="210"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质量必须达到合格，凡因成交供应商责任，经验收达不到合格要求，必须返工到合格并承担因返工引起的一切经济损失。</w:t>
      </w:r>
    </w:p>
    <w:p w14:paraId="2A93AF90">
      <w:pPr>
        <w:spacing w:line="380" w:lineRule="exact"/>
        <w:ind w:right="210"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成交供应商应当办理有关施工现场交通、环卫、施工噪声等管理手续，若发生费用由成交供应商负责。</w:t>
      </w:r>
    </w:p>
    <w:p w14:paraId="7EC2E9D8">
      <w:pPr>
        <w:spacing w:line="380" w:lineRule="exact"/>
        <w:ind w:right="210"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工程未交付之前，成交供应商应自始至终对成品进行保护和防止丢失。</w:t>
      </w:r>
    </w:p>
    <w:p w14:paraId="16920F10">
      <w:pPr>
        <w:spacing w:line="380" w:lineRule="exact"/>
        <w:ind w:right="210"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施工人员应服从采购人安全管理。</w:t>
      </w:r>
    </w:p>
    <w:p w14:paraId="7C589B92">
      <w:pPr>
        <w:snapToGrid w:val="0"/>
        <w:spacing w:line="3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在免费质保期内，如属于自身的质量问题，成交供应商应当免费提供需要更换的备件，在质保期结束后，成交供应商以其同时期现场所在区域最低的价格向采购人提供正常运行及维修所需的任何备品备件。</w:t>
      </w:r>
    </w:p>
    <w:p w14:paraId="6E552A2B">
      <w:pPr>
        <w:snapToGrid w:val="0"/>
        <w:spacing w:line="360" w:lineRule="exact"/>
        <w:ind w:firstLine="420" w:firstLineChars="200"/>
        <w:rPr>
          <w:rFonts w:ascii="宋体" w:hAnsi="宋体" w:cs="宋体"/>
          <w:b/>
          <w:bCs/>
          <w:color w:val="auto"/>
          <w:szCs w:val="21"/>
          <w:highlight w:val="none"/>
        </w:rPr>
      </w:pP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在质保期内，采购人通知成交供应商故障需维修，如成交供应商在2小时内不能到达采购人现场，每出现一次，成交供应商须向采购人支付违约金人民币300元。排除故障时间不得超过24小时（天气等客观因素除外），如超过24小时未修复，成交供应商还须向采购人支付违约金计：人民币300元×影响采购人正常使用的日历天数。如超过48小时未修复，采购人也可自行委托第三方进行修复，所产生的全部费用由供应商承担。成交供应商经过2次维修仍出现故障的，采购人有权要求供应商进行更换；</w:t>
      </w:r>
      <w:r>
        <w:rPr>
          <w:rFonts w:hint="eastAsia" w:ascii="宋体" w:hAnsi="宋体" w:cs="宋体"/>
          <w:b/>
          <w:bCs/>
          <w:color w:val="auto"/>
          <w:szCs w:val="21"/>
          <w:highlight w:val="none"/>
        </w:rPr>
        <w:t>因成交供应商施工质量问题造成第三方财产损失或人身伤亡的，由成交供应商承担全部责任。若违约金无法弥补采购人实际损失的，成交供应商应赔偿采购人的实际损失。</w:t>
      </w:r>
    </w:p>
    <w:p w14:paraId="1E9BD02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both"/>
        <w:textAlignment w:val="auto"/>
        <w:outlineLvl w:val="1"/>
        <w:rPr>
          <w:rFonts w:hint="eastAsia" w:ascii="宋体" w:hAnsi="宋体" w:eastAsia="宋体" w:cs="宋体"/>
          <w:b/>
          <w:bCs w:val="0"/>
          <w:color w:val="auto"/>
          <w:kern w:val="0"/>
          <w:szCs w:val="21"/>
          <w:highlight w:val="none"/>
          <w:lang w:eastAsia="zh-CN"/>
        </w:rPr>
      </w:pPr>
      <w:r>
        <w:rPr>
          <w:rFonts w:hint="eastAsia" w:ascii="宋体" w:hAnsi="宋体" w:cs="宋体"/>
          <w:b/>
          <w:bCs w:val="0"/>
          <w:color w:val="auto"/>
          <w:kern w:val="0"/>
          <w:szCs w:val="21"/>
          <w:highlight w:val="none"/>
          <w:lang w:eastAsia="zh-CN"/>
        </w:rPr>
        <w:t>（三）服务要求</w:t>
      </w:r>
    </w:p>
    <w:p w14:paraId="70D3C1AE">
      <w:pPr>
        <w:adjustRightInd w:val="0"/>
        <w:snapToGrid w:val="0"/>
        <w:spacing w:line="341" w:lineRule="auto"/>
        <w:ind w:firstLine="480"/>
        <w:rPr>
          <w:rFonts w:ascii="宋体" w:hAnsi="宋体"/>
          <w:color w:val="auto"/>
          <w:sz w:val="21"/>
          <w:szCs w:val="21"/>
          <w:highlight w:val="none"/>
        </w:rPr>
      </w:pPr>
      <w:r>
        <w:rPr>
          <w:rFonts w:hint="eastAsia" w:ascii="宋体" w:hAnsi="宋体"/>
          <w:color w:val="auto"/>
          <w:sz w:val="21"/>
          <w:szCs w:val="21"/>
          <w:highlight w:val="none"/>
        </w:rPr>
        <w:t>该项目为</w:t>
      </w:r>
      <w:r>
        <w:rPr>
          <w:rFonts w:hint="eastAsia" w:ascii="宋体" w:hAnsi="宋体"/>
          <w:color w:val="auto"/>
          <w:sz w:val="21"/>
          <w:szCs w:val="21"/>
          <w:highlight w:val="none"/>
          <w:lang w:val="en-US" w:eastAsia="zh-CN"/>
        </w:rPr>
        <w:t>固定</w:t>
      </w:r>
      <w:r>
        <w:rPr>
          <w:rFonts w:hint="eastAsia" w:ascii="宋体" w:hAnsi="宋体"/>
          <w:color w:val="auto"/>
          <w:sz w:val="21"/>
          <w:szCs w:val="21"/>
          <w:highlight w:val="none"/>
        </w:rPr>
        <w:t>全费用报价，包含税金措施费等一切费用。合同签订后30天内完成施工和安装。施工质保期为验收合格后一年。施工及安装方案需经采购方审核后方可进行施工。</w:t>
      </w:r>
    </w:p>
    <w:p w14:paraId="0B4C727A">
      <w:pPr>
        <w:adjustRightInd w:val="0"/>
        <w:snapToGrid w:val="0"/>
        <w:spacing w:line="341" w:lineRule="auto"/>
        <w:ind w:firstLine="480"/>
        <w:rPr>
          <w:rFonts w:hint="eastAsia" w:ascii="宋体" w:hAnsi="宋体" w:cs="宋体"/>
          <w:b/>
          <w:color w:val="auto"/>
          <w:kern w:val="0"/>
          <w:szCs w:val="21"/>
          <w:highlight w:val="none"/>
        </w:rPr>
      </w:pPr>
      <w:r>
        <w:rPr>
          <w:rFonts w:hint="eastAsia" w:ascii="宋体" w:hAnsi="宋体"/>
          <w:color w:val="auto"/>
          <w:sz w:val="21"/>
          <w:szCs w:val="21"/>
          <w:highlight w:val="none"/>
        </w:rPr>
        <w:t>项目结算中，如发现工程量清单对应单价明显高于合同履约期间市场参考价格的，可对单价进行适当调整。</w:t>
      </w:r>
    </w:p>
    <w:p w14:paraId="1D1FE2BE">
      <w:pPr>
        <w:keepNext w:val="0"/>
        <w:keepLines w:val="0"/>
        <w:pageBreakBefore w:val="0"/>
        <w:widowControl w:val="0"/>
        <w:kinsoku/>
        <w:wordWrap/>
        <w:overflowPunct/>
        <w:topLinePunct w:val="0"/>
        <w:autoSpaceDE/>
        <w:autoSpaceDN/>
        <w:bidi w:val="0"/>
        <w:spacing w:line="360" w:lineRule="exact"/>
        <w:ind w:firstLine="422" w:firstLineChars="200"/>
        <w:textAlignment w:val="auto"/>
        <w:outlineLvl w:val="1"/>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w:t>
      </w:r>
      <w:r>
        <w:rPr>
          <w:rFonts w:hint="eastAsia" w:asciiTheme="minorEastAsia" w:hAnsiTheme="minorEastAsia" w:eastAsiaTheme="minorEastAsia" w:cstheme="minorEastAsia"/>
          <w:b/>
          <w:color w:val="auto"/>
          <w:kern w:val="0"/>
          <w:sz w:val="21"/>
          <w:szCs w:val="21"/>
          <w:highlight w:val="none"/>
          <w:lang w:eastAsia="zh-CN"/>
        </w:rPr>
        <w:t>四</w:t>
      </w:r>
      <w:r>
        <w:rPr>
          <w:rFonts w:hint="eastAsia" w:asciiTheme="minorEastAsia" w:hAnsiTheme="minorEastAsia" w:eastAsiaTheme="minorEastAsia" w:cstheme="minorEastAsia"/>
          <w:b/>
          <w:color w:val="auto"/>
          <w:kern w:val="0"/>
          <w:sz w:val="21"/>
          <w:szCs w:val="21"/>
          <w:highlight w:val="none"/>
        </w:rPr>
        <w:t>）付款方式</w:t>
      </w:r>
    </w:p>
    <w:p w14:paraId="23405588">
      <w:pPr>
        <w:keepNext w:val="0"/>
        <w:keepLines w:val="0"/>
        <w:pageBreakBefore w:val="0"/>
        <w:widowControl w:val="0"/>
        <w:kinsoku/>
        <w:wordWrap/>
        <w:overflowPunct/>
        <w:topLinePunct w:val="0"/>
        <w:autoSpaceDE/>
        <w:autoSpaceDN/>
        <w:bidi w:val="0"/>
        <w:spacing w:line="360" w:lineRule="exact"/>
        <w:ind w:firstLine="420" w:firstLineChars="200"/>
        <w:textAlignment w:val="auto"/>
        <w:outlineLvl w:val="1"/>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项目建设通过验收和结算审计后，收到发票10工作日内支付审定价的100%。</w:t>
      </w:r>
    </w:p>
    <w:p w14:paraId="25EB31BB">
      <w:pPr>
        <w:keepNext w:val="0"/>
        <w:keepLines w:val="0"/>
        <w:pageBreakBefore w:val="0"/>
        <w:widowControl w:val="0"/>
        <w:kinsoku/>
        <w:wordWrap/>
        <w:overflowPunct/>
        <w:topLinePunct w:val="0"/>
        <w:autoSpaceDE/>
        <w:autoSpaceDN/>
        <w:bidi w:val="0"/>
        <w:spacing w:line="360" w:lineRule="exact"/>
        <w:ind w:firstLine="422" w:firstLineChars="200"/>
        <w:textAlignment w:val="auto"/>
        <w:outlineLvl w:val="1"/>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eastAsia="zh-CN"/>
        </w:rPr>
        <w:t>二</w:t>
      </w:r>
      <w:r>
        <w:rPr>
          <w:rFonts w:hint="eastAsia" w:asciiTheme="minorEastAsia" w:hAnsiTheme="minorEastAsia" w:eastAsiaTheme="minorEastAsia" w:cstheme="minorEastAsia"/>
          <w:b/>
          <w:color w:val="auto"/>
          <w:kern w:val="0"/>
          <w:sz w:val="21"/>
          <w:szCs w:val="21"/>
          <w:highlight w:val="none"/>
        </w:rPr>
        <w:t>、询价响应文件的内容：</w:t>
      </w:r>
    </w:p>
    <w:p w14:paraId="13862578">
      <w:pPr>
        <w:keepNext w:val="0"/>
        <w:keepLines w:val="0"/>
        <w:pageBreakBefore w:val="0"/>
        <w:widowControl w:val="0"/>
        <w:kinsoku/>
        <w:wordWrap/>
        <w:overflowPunct/>
        <w:topLinePunct w:val="0"/>
        <w:autoSpaceDE/>
        <w:autoSpaceDN/>
        <w:bidi w:val="0"/>
        <w:spacing w:line="360" w:lineRule="exact"/>
        <w:ind w:firstLine="422" w:firstLineChars="200"/>
        <w:textAlignment w:val="auto"/>
        <w:outlineLvl w:val="1"/>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（一）资格证明材料</w:t>
      </w:r>
    </w:p>
    <w:p w14:paraId="18CE2019">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w:t>
      </w:r>
      <w:r>
        <w:rPr>
          <w:rFonts w:hint="eastAsia" w:ascii="宋体" w:cs="宋体"/>
          <w:bCs/>
          <w:color w:val="auto"/>
          <w:kern w:val="0"/>
          <w:szCs w:val="21"/>
          <w:highlight w:val="none"/>
          <w:lang w:val="en-US" w:eastAsia="zh-CN"/>
        </w:rPr>
        <w:t>1.</w:t>
      </w:r>
      <w:r>
        <w:rPr>
          <w:rFonts w:hint="eastAsia" w:ascii="宋体" w:cs="宋体"/>
          <w:bCs/>
          <w:color w:val="auto"/>
          <w:kern w:val="0"/>
          <w:szCs w:val="21"/>
          <w:highlight w:val="none"/>
        </w:rPr>
        <w:t>营业执照副本</w:t>
      </w:r>
    </w:p>
    <w:p w14:paraId="49FED055">
      <w:pPr>
        <w:widowControl/>
        <w:snapToGrid w:val="0"/>
        <w:spacing w:line="360" w:lineRule="exact"/>
        <w:ind w:firstLine="420" w:firstLineChars="200"/>
        <w:jc w:val="left"/>
        <w:rPr>
          <w:rFonts w:hint="default"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2.供应商简介（含供应商规模、技术能力及装备水平等）、人员情况、典型项目介绍等</w:t>
      </w:r>
    </w:p>
    <w:p w14:paraId="6AFE9835">
      <w:pPr>
        <w:widowControl/>
        <w:snapToGrid w:val="0"/>
        <w:spacing w:line="360" w:lineRule="exact"/>
        <w:ind w:firstLine="420" w:firstLineChars="200"/>
        <w:jc w:val="left"/>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w:t>
      </w:r>
      <w:r>
        <w:rPr>
          <w:rFonts w:hint="eastAsia" w:asciiTheme="minorEastAsia" w:hAnsiTheme="minorEastAsia" w:eastAsiaTheme="minorEastAsia" w:cstheme="minorEastAsia"/>
          <w:bCs/>
          <w:color w:val="auto"/>
          <w:kern w:val="0"/>
          <w:sz w:val="21"/>
          <w:szCs w:val="21"/>
          <w:highlight w:val="none"/>
          <w:lang w:val="en-US" w:eastAsia="zh-CN"/>
        </w:rPr>
        <w:t>3.</w:t>
      </w:r>
      <w:r>
        <w:rPr>
          <w:rFonts w:hint="eastAsia" w:asciiTheme="minorEastAsia" w:hAnsiTheme="minorEastAsia" w:eastAsiaTheme="minorEastAsia" w:cstheme="minorEastAsia"/>
          <w:bCs/>
          <w:color w:val="auto"/>
          <w:kern w:val="0"/>
          <w:sz w:val="21"/>
          <w:szCs w:val="21"/>
          <w:highlight w:val="none"/>
        </w:rPr>
        <w:t>供应商资格声明函（附件1）</w:t>
      </w:r>
    </w:p>
    <w:p w14:paraId="1AF08926">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w:t>
      </w:r>
      <w:r>
        <w:rPr>
          <w:rFonts w:hint="eastAsia" w:ascii="宋体" w:cs="宋体"/>
          <w:bCs/>
          <w:color w:val="auto"/>
          <w:kern w:val="0"/>
          <w:szCs w:val="21"/>
          <w:highlight w:val="none"/>
          <w:lang w:val="en-US" w:eastAsia="zh-CN"/>
        </w:rPr>
        <w:t>4.</w:t>
      </w:r>
      <w:r>
        <w:rPr>
          <w:rFonts w:hint="eastAsia" w:ascii="宋体" w:cs="宋体"/>
          <w:bCs/>
          <w:color w:val="auto"/>
          <w:kern w:val="0"/>
          <w:szCs w:val="21"/>
          <w:highlight w:val="none"/>
        </w:rPr>
        <w:t>响应函（附件2）</w:t>
      </w:r>
    </w:p>
    <w:p w14:paraId="66BAA59A">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w:t>
      </w:r>
      <w:r>
        <w:rPr>
          <w:rFonts w:hint="eastAsia" w:ascii="宋体" w:cs="宋体"/>
          <w:bCs/>
          <w:color w:val="auto"/>
          <w:kern w:val="0"/>
          <w:szCs w:val="21"/>
          <w:highlight w:val="none"/>
          <w:lang w:val="en-US" w:eastAsia="zh-CN"/>
        </w:rPr>
        <w:t>5.</w:t>
      </w:r>
      <w:r>
        <w:rPr>
          <w:rFonts w:hint="eastAsia" w:cs="宋体"/>
          <w:color w:val="auto"/>
          <w:szCs w:val="21"/>
          <w:highlight w:val="none"/>
        </w:rPr>
        <w:t>法定代表人资格证明书、法定代表人身份证复印件（双面）（附件3）</w:t>
      </w:r>
    </w:p>
    <w:p w14:paraId="12D3953C">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w:t>
      </w:r>
      <w:r>
        <w:rPr>
          <w:rFonts w:hint="eastAsia" w:ascii="宋体" w:cs="宋体"/>
          <w:bCs/>
          <w:color w:val="auto"/>
          <w:kern w:val="0"/>
          <w:szCs w:val="21"/>
          <w:highlight w:val="none"/>
          <w:lang w:val="en-US" w:eastAsia="zh-CN"/>
        </w:rPr>
        <w:t>6.</w:t>
      </w:r>
      <w:r>
        <w:rPr>
          <w:rFonts w:hint="eastAsia" w:ascii="宋体" w:cs="宋体"/>
          <w:bCs/>
          <w:color w:val="auto"/>
          <w:kern w:val="0"/>
          <w:szCs w:val="21"/>
          <w:highlight w:val="none"/>
        </w:rPr>
        <w:t>授权委托书、代理人身份证复印件（双面）、供应商近三个月</w:t>
      </w:r>
      <w:r>
        <w:rPr>
          <w:rFonts w:hint="eastAsia" w:ascii="宋体" w:hAnsi="宋体" w:cs="宋体"/>
          <w:b/>
          <w:color w:val="auto"/>
          <w:szCs w:val="21"/>
          <w:highlight w:val="none"/>
        </w:rPr>
        <w:t>内任意一个月</w:t>
      </w:r>
      <w:r>
        <w:rPr>
          <w:rFonts w:hint="eastAsia" w:ascii="宋体" w:cs="宋体"/>
          <w:bCs/>
          <w:color w:val="auto"/>
          <w:kern w:val="0"/>
          <w:szCs w:val="21"/>
          <w:highlight w:val="none"/>
        </w:rPr>
        <w:t>（自开标之日往前推）为其缴纳社保的记录（如果有授权委托情况的，必须提供）（附件4）</w:t>
      </w:r>
    </w:p>
    <w:p w14:paraId="06B37F92">
      <w:pPr>
        <w:snapToGrid/>
        <w:spacing w:line="360" w:lineRule="exact"/>
        <w:ind w:firstLine="422" w:firstLineChars="201"/>
        <w:rPr>
          <w:rFonts w:hint="default" w:ascii="宋体" w:hAnsi="宋体" w:eastAsia="宋体" w:cs="宋体"/>
          <w:color w:val="auto"/>
          <w:szCs w:val="21"/>
          <w:highlight w:val="none"/>
          <w:lang w:val="en-US" w:eastAsia="zh-CN"/>
        </w:rPr>
      </w:pPr>
      <w:r>
        <w:rPr>
          <w:rFonts w:hint="eastAsia" w:ascii="宋体" w:cs="宋体"/>
          <w:bCs/>
          <w:color w:val="auto"/>
          <w:kern w:val="0"/>
          <w:szCs w:val="21"/>
          <w:highlight w:val="none"/>
        </w:rPr>
        <w:t>★</w:t>
      </w:r>
      <w:r>
        <w:rPr>
          <w:rFonts w:hint="eastAsia" w:ascii="宋体" w:cs="宋体"/>
          <w:bCs/>
          <w:color w:val="auto"/>
          <w:kern w:val="0"/>
          <w:szCs w:val="21"/>
          <w:highlight w:val="none"/>
          <w:lang w:val="en-US" w:eastAsia="zh-CN"/>
        </w:rPr>
        <w:t>7.</w:t>
      </w:r>
      <w:r>
        <w:rPr>
          <w:rFonts w:hint="eastAsia" w:ascii="宋体" w:hAnsi="宋体" w:cs="宋体"/>
          <w:color w:val="auto"/>
          <w:szCs w:val="21"/>
          <w:highlight w:val="none"/>
        </w:rPr>
        <w:t>提供“信用中国”网站</w:t>
      </w:r>
      <w:r>
        <w:rPr>
          <w:rFonts w:hint="eastAsia" w:ascii="宋体" w:hAnsi="宋体" w:cs="宋体"/>
          <w:color w:val="auto"/>
          <w:szCs w:val="21"/>
          <w:highlight w:val="none"/>
          <w:lang w:val="en-US" w:eastAsia="zh-CN"/>
        </w:rPr>
        <w:t>下列查询截图：</w:t>
      </w:r>
    </w:p>
    <w:p w14:paraId="3E471C62">
      <w:pPr>
        <w:snapToGrid/>
        <w:spacing w:line="360" w:lineRule="exact"/>
        <w:ind w:firstLine="422" w:firstLineChars="201"/>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信用记录行政处罚(www.creditchina.gov.cn)</w:t>
      </w:r>
    </w:p>
    <w:p w14:paraId="4D3C0B0D">
      <w:pPr>
        <w:snapToGrid/>
        <w:spacing w:line="360" w:lineRule="exact"/>
        <w:ind w:firstLine="422" w:firstLineChars="201"/>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失信被执行人</w:t>
      </w:r>
      <w:r>
        <w:rPr>
          <w:rFonts w:hint="eastAsia" w:ascii="宋体" w:hAnsi="宋体" w:cs="宋体"/>
          <w:color w:val="auto"/>
          <w:szCs w:val="21"/>
          <w:highlight w:val="none"/>
          <w:lang w:eastAsia="zh-CN"/>
        </w:rPr>
        <w:t>（</w:t>
      </w:r>
      <w:r>
        <w:rPr>
          <w:rFonts w:hint="eastAsia" w:ascii="宋体" w:hAnsi="宋体" w:cs="宋体"/>
          <w:color w:val="auto"/>
          <w:szCs w:val="21"/>
          <w:highlight w:val="none"/>
        </w:rPr>
        <w:t>https://zxgk.court.gov.cn/shixin/</w:t>
      </w:r>
      <w:r>
        <w:rPr>
          <w:rFonts w:hint="eastAsia" w:ascii="宋体" w:hAnsi="宋体" w:cs="宋体"/>
          <w:color w:val="auto"/>
          <w:szCs w:val="21"/>
          <w:highlight w:val="none"/>
          <w:lang w:eastAsia="zh-CN"/>
        </w:rPr>
        <w:t>）</w:t>
      </w:r>
    </w:p>
    <w:p w14:paraId="380206ED">
      <w:pPr>
        <w:snapToGrid/>
        <w:spacing w:line="360" w:lineRule="exact"/>
        <w:ind w:firstLine="422" w:firstLineChars="201"/>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重大税收违法案件当事人名单</w:t>
      </w:r>
    </w:p>
    <w:p w14:paraId="4E3B656C">
      <w:pPr>
        <w:snapToGrid/>
        <w:spacing w:line="360" w:lineRule="exact"/>
        <w:ind w:firstLine="0" w:firstLineChars="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https://www.creditchina.gov.cn/zhuanxiangchaxun/zhongdashuishouweifaanjian/</w:t>
      </w:r>
      <w:r>
        <w:rPr>
          <w:rFonts w:hint="eastAsia" w:ascii="宋体" w:hAnsi="宋体" w:cs="宋体"/>
          <w:color w:val="auto"/>
          <w:szCs w:val="21"/>
          <w:highlight w:val="none"/>
          <w:lang w:eastAsia="zh-CN"/>
        </w:rPr>
        <w:t>）</w:t>
      </w:r>
    </w:p>
    <w:p w14:paraId="4727A780">
      <w:pPr>
        <w:snapToGrid/>
        <w:spacing w:line="360" w:lineRule="exact"/>
        <w:ind w:firstLine="422" w:firstLineChars="201"/>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严重失信行为记录名单</w:t>
      </w:r>
    </w:p>
    <w:p w14:paraId="4D520B6B">
      <w:pPr>
        <w:snapToGrid/>
        <w:spacing w:line="360" w:lineRule="exact"/>
        <w:ind w:firstLine="0" w:firstLineChars="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https://www.creditchina.gov.cn/xinxigongshi/shixinheimingdan/</w:t>
      </w:r>
      <w:r>
        <w:rPr>
          <w:rFonts w:hint="eastAsia" w:ascii="宋体" w:hAnsi="宋体" w:cs="宋体"/>
          <w:color w:val="auto"/>
          <w:szCs w:val="21"/>
          <w:highlight w:val="none"/>
          <w:lang w:eastAsia="zh-CN"/>
        </w:rPr>
        <w:t>）</w:t>
      </w:r>
    </w:p>
    <w:p w14:paraId="145DA11C">
      <w:pPr>
        <w:spacing w:line="360" w:lineRule="exact"/>
        <w:ind w:firstLine="420" w:firstLineChars="200"/>
        <w:rPr>
          <w:rFonts w:ascii="宋体" w:hAnsi="宋体" w:cs="宋体"/>
          <w:b/>
          <w:color w:val="auto"/>
          <w:szCs w:val="21"/>
          <w:highlight w:val="none"/>
        </w:rPr>
      </w:pPr>
      <w:r>
        <w:rPr>
          <w:rFonts w:hint="eastAsia" w:ascii="宋体" w:cs="宋体"/>
          <w:bCs/>
          <w:color w:val="auto"/>
          <w:kern w:val="0"/>
          <w:szCs w:val="21"/>
          <w:highlight w:val="none"/>
        </w:rPr>
        <w:t>★</w:t>
      </w:r>
      <w:r>
        <w:rPr>
          <w:rFonts w:hint="eastAsia" w:ascii="宋体" w:cs="宋体"/>
          <w:bCs/>
          <w:color w:val="auto"/>
          <w:kern w:val="0"/>
          <w:szCs w:val="21"/>
          <w:highlight w:val="none"/>
          <w:lang w:val="en-US" w:eastAsia="zh-CN"/>
        </w:rPr>
        <w:t>8.</w:t>
      </w:r>
      <w:r>
        <w:rPr>
          <w:rFonts w:hint="eastAsia" w:ascii="宋体" w:hAnsi="宋体" w:cs="宋体"/>
          <w:b/>
          <w:color w:val="auto"/>
          <w:szCs w:val="21"/>
          <w:highlight w:val="none"/>
        </w:rPr>
        <w:t>供应商资质</w:t>
      </w:r>
      <w:r>
        <w:rPr>
          <w:rFonts w:hint="eastAsia" w:ascii="宋体" w:hAnsi="宋体" w:cs="宋体"/>
          <w:b/>
          <w:color w:val="auto"/>
          <w:szCs w:val="21"/>
          <w:highlight w:val="none"/>
          <w:lang w:eastAsia="zh-CN"/>
        </w:rPr>
        <w:t>（建筑装修装饰工程专业承包二级及以上资质）</w:t>
      </w:r>
      <w:r>
        <w:rPr>
          <w:rFonts w:hint="eastAsia" w:ascii="宋体" w:hAnsi="宋体" w:cs="宋体"/>
          <w:b/>
          <w:color w:val="auto"/>
          <w:szCs w:val="21"/>
          <w:highlight w:val="none"/>
        </w:rPr>
        <w:t>、安全生产许可证</w:t>
      </w:r>
    </w:p>
    <w:p w14:paraId="66FA6D10">
      <w:pPr>
        <w:spacing w:line="360" w:lineRule="exact"/>
        <w:ind w:firstLine="420" w:firstLineChars="200"/>
        <w:rPr>
          <w:rFonts w:ascii="宋体" w:hAnsi="宋体" w:cs="宋体"/>
          <w:b/>
          <w:color w:val="auto"/>
          <w:szCs w:val="21"/>
          <w:highlight w:val="none"/>
        </w:rPr>
      </w:pPr>
      <w:r>
        <w:rPr>
          <w:rFonts w:hint="eastAsia" w:ascii="宋体" w:cs="宋体"/>
          <w:bCs/>
          <w:color w:val="auto"/>
          <w:kern w:val="0"/>
          <w:szCs w:val="21"/>
          <w:highlight w:val="none"/>
        </w:rPr>
        <w:t>★</w:t>
      </w:r>
      <w:r>
        <w:rPr>
          <w:rFonts w:hint="eastAsia" w:ascii="宋体" w:cs="宋体"/>
          <w:bCs/>
          <w:color w:val="auto"/>
          <w:kern w:val="0"/>
          <w:szCs w:val="21"/>
          <w:highlight w:val="none"/>
          <w:lang w:val="en-US" w:eastAsia="zh-CN"/>
        </w:rPr>
        <w:t>9</w:t>
      </w:r>
      <w:r>
        <w:rPr>
          <w:rFonts w:hint="eastAsia" w:ascii="宋体" w:hAnsi="宋体" w:cs="宋体"/>
          <w:b/>
          <w:color w:val="auto"/>
          <w:szCs w:val="21"/>
          <w:highlight w:val="none"/>
        </w:rPr>
        <w:t>.项目负责人建造师注册证书</w:t>
      </w:r>
      <w:r>
        <w:rPr>
          <w:rFonts w:hint="eastAsia" w:ascii="宋体" w:hAnsi="宋体" w:cs="宋体"/>
          <w:b/>
          <w:color w:val="auto"/>
          <w:szCs w:val="21"/>
          <w:highlight w:val="none"/>
          <w:lang w:eastAsia="zh-CN"/>
        </w:rPr>
        <w:t>（建筑工程专业二级及以上注册建造师资格）</w:t>
      </w:r>
      <w:r>
        <w:rPr>
          <w:rFonts w:hint="eastAsia" w:ascii="宋体" w:hAnsi="宋体" w:cs="宋体"/>
          <w:b/>
          <w:color w:val="auto"/>
          <w:szCs w:val="21"/>
          <w:highlight w:val="none"/>
        </w:rPr>
        <w:t>、安全生产考核合格证（B 证）、近三个月内任意一个月（自询价截止之日起往前推算）的社保证明</w:t>
      </w:r>
    </w:p>
    <w:p w14:paraId="5A29B3C3">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rPr>
        <w:t>（二）符合性证明材料</w:t>
      </w:r>
    </w:p>
    <w:p w14:paraId="5F2936CE">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★1</w:t>
      </w:r>
      <w:r>
        <w:rPr>
          <w:rFonts w:ascii="宋体" w:cs="宋体"/>
          <w:bCs/>
          <w:color w:val="auto"/>
          <w:kern w:val="0"/>
          <w:szCs w:val="21"/>
          <w:highlight w:val="none"/>
        </w:rPr>
        <w:t>.</w:t>
      </w:r>
      <w:r>
        <w:rPr>
          <w:rFonts w:hint="eastAsia" w:ascii="宋体" w:cs="宋体"/>
          <w:bCs/>
          <w:color w:val="auto"/>
          <w:kern w:val="0"/>
          <w:szCs w:val="21"/>
          <w:highlight w:val="none"/>
        </w:rPr>
        <w:t>报价一览表（附件5）</w:t>
      </w:r>
    </w:p>
    <w:p w14:paraId="79E72DC2">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★2</w:t>
      </w:r>
      <w:r>
        <w:rPr>
          <w:rFonts w:ascii="宋体" w:cs="宋体"/>
          <w:bCs/>
          <w:color w:val="auto"/>
          <w:kern w:val="0"/>
          <w:szCs w:val="21"/>
          <w:highlight w:val="none"/>
        </w:rPr>
        <w:t>.</w:t>
      </w:r>
      <w:r>
        <w:rPr>
          <w:rFonts w:hint="eastAsia" w:ascii="宋体" w:cs="宋体"/>
          <w:bCs/>
          <w:color w:val="auto"/>
          <w:kern w:val="0"/>
          <w:szCs w:val="21"/>
          <w:highlight w:val="none"/>
        </w:rPr>
        <w:t>报价明细表（附件6）</w:t>
      </w:r>
    </w:p>
    <w:p w14:paraId="204BD09C">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w:t>
      </w:r>
      <w:r>
        <w:rPr>
          <w:rFonts w:hint="eastAsia" w:ascii="宋体" w:cs="宋体"/>
          <w:bCs/>
          <w:color w:val="auto"/>
          <w:kern w:val="0"/>
          <w:szCs w:val="21"/>
          <w:highlight w:val="none"/>
          <w:lang w:val="en-US" w:eastAsia="zh-CN"/>
        </w:rPr>
        <w:t>3</w:t>
      </w:r>
      <w:r>
        <w:rPr>
          <w:rFonts w:ascii="宋体" w:cs="宋体"/>
          <w:bCs/>
          <w:color w:val="auto"/>
          <w:kern w:val="0"/>
          <w:szCs w:val="21"/>
          <w:highlight w:val="none"/>
        </w:rPr>
        <w:t>.</w:t>
      </w:r>
      <w:r>
        <w:rPr>
          <w:rFonts w:hint="eastAsia" w:ascii="宋体" w:cs="宋体"/>
          <w:bCs/>
          <w:color w:val="auto"/>
          <w:kern w:val="0"/>
          <w:szCs w:val="21"/>
          <w:highlight w:val="none"/>
        </w:rPr>
        <w:t>偏离表（附件</w:t>
      </w:r>
      <w:r>
        <w:rPr>
          <w:rFonts w:hint="eastAsia" w:ascii="宋体" w:cs="宋体"/>
          <w:bCs/>
          <w:color w:val="auto"/>
          <w:kern w:val="0"/>
          <w:szCs w:val="21"/>
          <w:highlight w:val="none"/>
          <w:lang w:val="en-US" w:eastAsia="zh-CN"/>
        </w:rPr>
        <w:t>7</w:t>
      </w:r>
      <w:r>
        <w:rPr>
          <w:rFonts w:hint="eastAsia" w:ascii="宋体" w:cs="宋体"/>
          <w:bCs/>
          <w:color w:val="auto"/>
          <w:kern w:val="0"/>
          <w:szCs w:val="21"/>
          <w:highlight w:val="none"/>
        </w:rPr>
        <w:t>）</w:t>
      </w:r>
    </w:p>
    <w:p w14:paraId="4C5F6AD3">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lang w:val="en-US" w:eastAsia="zh-CN"/>
        </w:rPr>
        <w:t>4</w:t>
      </w:r>
      <w:r>
        <w:rPr>
          <w:rFonts w:ascii="宋体" w:cs="宋体"/>
          <w:bCs/>
          <w:color w:val="auto"/>
          <w:kern w:val="0"/>
          <w:szCs w:val="21"/>
          <w:highlight w:val="none"/>
        </w:rPr>
        <w:t>.</w:t>
      </w:r>
      <w:r>
        <w:rPr>
          <w:rFonts w:hint="eastAsia" w:ascii="宋体" w:cs="宋体"/>
          <w:bCs/>
          <w:color w:val="auto"/>
          <w:kern w:val="0"/>
          <w:szCs w:val="21"/>
          <w:highlight w:val="none"/>
        </w:rPr>
        <w:t>其他资料</w:t>
      </w:r>
    </w:p>
    <w:p w14:paraId="0B72817A">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rPr>
        <w:t>（三）说明</w:t>
      </w:r>
    </w:p>
    <w:p w14:paraId="0E06B9DE">
      <w:pPr>
        <w:keepNext w:val="0"/>
        <w:keepLines w:val="0"/>
        <w:pageBreakBefore w:val="0"/>
        <w:widowControl/>
        <w:kinsoku/>
        <w:wordWrap/>
        <w:overflowPunct/>
        <w:topLinePunct w:val="0"/>
        <w:autoSpaceDE/>
        <w:autoSpaceDN/>
        <w:bidi w:val="0"/>
        <w:adjustRightInd/>
        <w:snapToGrid w:val="0"/>
        <w:spacing w:line="360" w:lineRule="exact"/>
        <w:ind w:firstLine="420" w:firstLineChars="200"/>
        <w:jc w:val="left"/>
        <w:textAlignment w:val="auto"/>
        <w:rPr>
          <w:rFonts w:ascii="宋体" w:cs="宋体"/>
          <w:bCs/>
          <w:color w:val="auto"/>
          <w:kern w:val="0"/>
          <w:szCs w:val="21"/>
          <w:highlight w:val="none"/>
        </w:rPr>
      </w:pPr>
      <w:r>
        <w:rPr>
          <w:rFonts w:hint="eastAsia" w:ascii="宋体" w:cs="宋体"/>
          <w:bCs/>
          <w:color w:val="auto"/>
          <w:kern w:val="0"/>
          <w:szCs w:val="21"/>
          <w:highlight w:val="none"/>
        </w:rPr>
        <w:t>1.询价响应文件</w:t>
      </w:r>
      <w:r>
        <w:rPr>
          <w:rFonts w:hint="eastAsia" w:ascii="宋体" w:cs="宋体"/>
          <w:color w:val="auto"/>
          <w:kern w:val="0"/>
          <w:szCs w:val="21"/>
          <w:highlight w:val="none"/>
        </w:rPr>
        <w:t>中复印件需加盖供应商公章</w:t>
      </w:r>
      <w:r>
        <w:rPr>
          <w:rFonts w:hint="eastAsia" w:ascii="宋体" w:cs="宋体"/>
          <w:color w:val="auto"/>
          <w:kern w:val="0"/>
          <w:szCs w:val="21"/>
          <w:highlight w:val="none"/>
          <w:lang w:eastAsia="zh-CN"/>
        </w:rPr>
        <w:t>，</w:t>
      </w:r>
      <w:r>
        <w:rPr>
          <w:rFonts w:hint="eastAsia" w:ascii="宋体" w:cs="宋体"/>
          <w:bCs/>
          <w:color w:val="auto"/>
          <w:kern w:val="0"/>
          <w:szCs w:val="21"/>
          <w:highlight w:val="none"/>
        </w:rPr>
        <w:t>带“★”内容均必须提供并加盖供应商公章，否则将作为无效响应文件处理。</w:t>
      </w:r>
    </w:p>
    <w:p w14:paraId="59EE8A9F">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宋体"/>
          <w:color w:val="auto"/>
          <w:szCs w:val="21"/>
          <w:highlight w:val="none"/>
        </w:rPr>
      </w:pPr>
      <w:r>
        <w:rPr>
          <w:rFonts w:hint="eastAsia" w:ascii="宋体" w:cs="宋体"/>
          <w:bCs/>
          <w:color w:val="auto"/>
          <w:kern w:val="0"/>
          <w:szCs w:val="21"/>
          <w:highlight w:val="none"/>
          <w:lang w:val="en-US" w:eastAsia="zh-CN"/>
        </w:rPr>
        <w:t>2.</w:t>
      </w:r>
      <w:r>
        <w:rPr>
          <w:rFonts w:hint="eastAsia" w:ascii="宋体" w:cs="宋体"/>
          <w:color w:val="auto"/>
          <w:kern w:val="0"/>
          <w:szCs w:val="21"/>
          <w:highlight w:val="none"/>
        </w:rPr>
        <w:t>询价</w:t>
      </w:r>
      <w:r>
        <w:rPr>
          <w:rFonts w:ascii="宋体" w:cs="宋体"/>
          <w:color w:val="auto"/>
          <w:kern w:val="0"/>
          <w:szCs w:val="21"/>
          <w:highlight w:val="none"/>
        </w:rPr>
        <w:t>响应文件</w:t>
      </w:r>
      <w:r>
        <w:rPr>
          <w:rFonts w:hint="eastAsia" w:ascii="宋体" w:cs="宋体"/>
          <w:color w:val="auto"/>
          <w:kern w:val="0"/>
          <w:szCs w:val="21"/>
          <w:highlight w:val="none"/>
        </w:rPr>
        <w:t>提供装订的</w:t>
      </w:r>
      <w:r>
        <w:rPr>
          <w:rFonts w:hint="eastAsia" w:ascii="宋体" w:cs="宋体"/>
          <w:b/>
          <w:color w:val="auto"/>
          <w:kern w:val="0"/>
          <w:szCs w:val="21"/>
          <w:highlight w:val="none"/>
        </w:rPr>
        <w:t>壹份“正本”、贰份“副本”、壹份“电子文档”（载体采用“电子光盘”或“U盘”，内容包含全套响应文件）。</w:t>
      </w:r>
      <w:r>
        <w:rPr>
          <w:rFonts w:hint="eastAsia" w:ascii="宋体" w:hAnsi="宋体" w:cs="宋体"/>
          <w:b/>
          <w:color w:val="auto"/>
          <w:szCs w:val="21"/>
          <w:highlight w:val="none"/>
        </w:rPr>
        <w:t>正本、副本、电子文档均应当密封，</w:t>
      </w:r>
      <w:r>
        <w:rPr>
          <w:rFonts w:hint="eastAsia" w:ascii="宋体" w:hAnsi="宋体" w:cs="宋体"/>
          <w:color w:val="auto"/>
          <w:szCs w:val="21"/>
          <w:highlight w:val="none"/>
        </w:rPr>
        <w:t>所有</w:t>
      </w:r>
      <w:r>
        <w:rPr>
          <w:rFonts w:ascii="宋体" w:hAnsi="宋体" w:cs="宋体"/>
          <w:color w:val="auto"/>
          <w:szCs w:val="21"/>
          <w:highlight w:val="none"/>
        </w:rPr>
        <w:t>封袋上</w:t>
      </w:r>
      <w:r>
        <w:rPr>
          <w:rFonts w:hint="eastAsia" w:ascii="宋体" w:hAnsi="宋体" w:cs="宋体"/>
          <w:color w:val="auto"/>
          <w:szCs w:val="21"/>
          <w:highlight w:val="none"/>
        </w:rPr>
        <w:t>都应写明供应商名称、项目名称</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w:t>
      </w:r>
      <w:r>
        <w:rPr>
          <w:rFonts w:hint="eastAsia" w:ascii="宋体" w:hAnsi="宋体" w:cs="宋体"/>
          <w:color w:val="auto"/>
          <w:szCs w:val="21"/>
          <w:highlight w:val="none"/>
        </w:rPr>
        <w:t>年月日，加盖供应商公章。纸质版投标文件正本和副本如有不一致之处，以纸质版正本为准。</w:t>
      </w:r>
    </w:p>
    <w:p w14:paraId="3B906DE2">
      <w:pPr>
        <w:keepNext w:val="0"/>
        <w:keepLines w:val="0"/>
        <w:pageBreakBefore w:val="0"/>
        <w:widowControl/>
        <w:kinsoku/>
        <w:wordWrap/>
        <w:overflowPunct/>
        <w:topLinePunct w:val="0"/>
        <w:autoSpaceDE/>
        <w:autoSpaceDN/>
        <w:bidi w:val="0"/>
        <w:adjustRightInd/>
        <w:snapToGrid w:val="0"/>
        <w:spacing w:line="360" w:lineRule="exact"/>
        <w:ind w:firstLine="420" w:firstLineChars="200"/>
        <w:jc w:val="left"/>
        <w:textAlignment w:val="auto"/>
        <w:rPr>
          <w:rFonts w:ascii="宋体" w:cs="宋体"/>
          <w:bCs/>
          <w:color w:val="auto"/>
          <w:kern w:val="0"/>
          <w:szCs w:val="21"/>
          <w:highlight w:val="none"/>
        </w:rPr>
      </w:pPr>
      <w:r>
        <w:rPr>
          <w:rFonts w:hint="eastAsia" w:ascii="宋体" w:cs="宋体"/>
          <w:bCs/>
          <w:color w:val="auto"/>
          <w:kern w:val="0"/>
          <w:szCs w:val="21"/>
          <w:highlight w:val="none"/>
          <w:lang w:val="en-US" w:eastAsia="zh-CN"/>
        </w:rPr>
        <w:t>3</w:t>
      </w:r>
      <w:r>
        <w:rPr>
          <w:rFonts w:hint="eastAsia" w:ascii="宋体" w:cs="宋体"/>
          <w:bCs/>
          <w:color w:val="auto"/>
          <w:kern w:val="0"/>
          <w:szCs w:val="21"/>
          <w:highlight w:val="none"/>
        </w:rPr>
        <w:t>.供应商应保证所提供的上述资料的真实性和合法性。</w:t>
      </w:r>
    </w:p>
    <w:p w14:paraId="28DB5509">
      <w:pPr>
        <w:keepNext w:val="0"/>
        <w:keepLines w:val="0"/>
        <w:pageBreakBefore w:val="0"/>
        <w:kinsoku/>
        <w:wordWrap/>
        <w:overflowPunct/>
        <w:topLinePunct w:val="0"/>
        <w:autoSpaceDE/>
        <w:autoSpaceDN/>
        <w:bidi w:val="0"/>
        <w:adjustRightInd/>
        <w:spacing w:line="360" w:lineRule="exact"/>
        <w:ind w:firstLine="420" w:firstLineChars="200"/>
        <w:textAlignment w:val="auto"/>
        <w:outlineLvl w:val="1"/>
        <w:rPr>
          <w:rFonts w:ascii="宋体" w:cs="Arial"/>
          <w:b/>
          <w:color w:val="auto"/>
          <w:szCs w:val="21"/>
          <w:highlight w:val="none"/>
        </w:rPr>
      </w:pPr>
      <w:r>
        <w:rPr>
          <w:rFonts w:hint="eastAsia" w:ascii="宋体" w:hAnsi="宋体" w:cs="宋体"/>
          <w:b w:val="0"/>
          <w:bCs/>
          <w:color w:val="auto"/>
          <w:kern w:val="0"/>
          <w:szCs w:val="21"/>
          <w:highlight w:val="none"/>
          <w:lang w:eastAsia="zh-CN"/>
        </w:rPr>
        <w:t>4</w:t>
      </w:r>
      <w:r>
        <w:rPr>
          <w:rFonts w:hint="eastAsia" w:ascii="宋体" w:hAnsi="宋体" w:cs="宋体"/>
          <w:b w:val="0"/>
          <w:bCs/>
          <w:color w:val="auto"/>
          <w:kern w:val="0"/>
          <w:szCs w:val="21"/>
          <w:highlight w:val="none"/>
          <w:lang w:val="en-US" w:eastAsia="zh-CN"/>
        </w:rPr>
        <w:t>.</w:t>
      </w:r>
      <w:r>
        <w:rPr>
          <w:rFonts w:hint="eastAsia" w:ascii="宋体" w:hAnsi="宋体" w:cs="宋体"/>
          <w:b w:val="0"/>
          <w:bCs/>
          <w:color w:val="auto"/>
          <w:kern w:val="0"/>
          <w:szCs w:val="21"/>
          <w:highlight w:val="none"/>
          <w:lang w:eastAsia="zh-CN"/>
        </w:rPr>
        <w:t>供应商违反上述规定的，其响应文件将被作为无效响应文件，不予拆封和参加评审。</w:t>
      </w:r>
      <w:r>
        <w:rPr>
          <w:rFonts w:hint="eastAsia" w:ascii="宋体" w:hAnsi="宋体" w:cs="宋体"/>
          <w:b/>
          <w:color w:val="auto"/>
          <w:kern w:val="0"/>
          <w:szCs w:val="21"/>
          <w:highlight w:val="none"/>
          <w:lang w:eastAsia="zh-CN"/>
        </w:rPr>
        <w:t>三</w:t>
      </w:r>
      <w:r>
        <w:rPr>
          <w:rFonts w:hint="eastAsia" w:ascii="宋体" w:hAnsi="宋体" w:cs="宋体"/>
          <w:b/>
          <w:color w:val="auto"/>
          <w:kern w:val="0"/>
          <w:szCs w:val="21"/>
          <w:highlight w:val="none"/>
        </w:rPr>
        <w:t>、报价要求</w:t>
      </w:r>
    </w:p>
    <w:p w14:paraId="2B7F1C42">
      <w:pPr>
        <w:tabs>
          <w:tab w:val="left" w:pos="284"/>
        </w:tabs>
        <w:snapToGrid w:val="0"/>
        <w:spacing w:line="360" w:lineRule="exact"/>
        <w:ind w:firstLine="420" w:firstLineChars="200"/>
        <w:rPr>
          <w:rFonts w:ascii="宋体" w:hAnsi="宋体" w:cs="宋体"/>
          <w:color w:val="auto"/>
          <w:highlight w:val="none"/>
        </w:rPr>
      </w:pPr>
      <w:r>
        <w:rPr>
          <w:rFonts w:hint="eastAsia" w:ascii="宋体" w:cs="Arial"/>
          <w:color w:val="auto"/>
          <w:szCs w:val="21"/>
          <w:highlight w:val="none"/>
        </w:rPr>
        <w:t>1</w:t>
      </w:r>
      <w:r>
        <w:rPr>
          <w:rFonts w:hint="eastAsia" w:ascii="宋体" w:cs="Arial"/>
          <w:color w:val="auto"/>
          <w:szCs w:val="21"/>
          <w:highlight w:val="none"/>
          <w:lang w:val="en-US" w:eastAsia="zh-CN"/>
        </w:rPr>
        <w:t>.</w:t>
      </w:r>
      <w:r>
        <w:rPr>
          <w:rFonts w:hint="eastAsia" w:ascii="宋体" w:cs="Arial"/>
          <w:color w:val="auto"/>
          <w:szCs w:val="21"/>
          <w:highlight w:val="none"/>
        </w:rPr>
        <w:t>本项目报价为</w:t>
      </w:r>
      <w:r>
        <w:rPr>
          <w:rFonts w:hint="eastAsia" w:ascii="宋体" w:cs="Arial"/>
          <w:color w:val="auto"/>
          <w:szCs w:val="21"/>
          <w:highlight w:val="none"/>
          <w:u w:val="single"/>
          <w:lang w:val="en-US" w:eastAsia="zh-CN"/>
        </w:rPr>
        <w:t>固定全费用单价</w:t>
      </w:r>
      <w:r>
        <w:rPr>
          <w:rFonts w:hint="eastAsia" w:ascii="宋体" w:cs="Arial"/>
          <w:color w:val="auto"/>
          <w:szCs w:val="21"/>
          <w:highlight w:val="none"/>
        </w:rPr>
        <w:t>，</w:t>
      </w:r>
      <w:r>
        <w:rPr>
          <w:rFonts w:hint="eastAsia" w:ascii="宋体" w:hAnsi="宋体" w:cs="宋体"/>
          <w:b w:val="0"/>
          <w:bCs/>
          <w:color w:val="auto"/>
          <w:kern w:val="0"/>
          <w:szCs w:val="21"/>
          <w:highlight w:val="none"/>
          <w:lang w:eastAsia="zh-CN"/>
        </w:rPr>
        <w:t>报价货币为人民币，评审时以人民币为准。</w:t>
      </w:r>
      <w:r>
        <w:rPr>
          <w:rFonts w:hint="eastAsia" w:ascii="宋体" w:cs="Arial"/>
          <w:color w:val="auto"/>
          <w:szCs w:val="21"/>
          <w:highlight w:val="none"/>
        </w:rPr>
        <w:t>报价</w:t>
      </w:r>
      <w:r>
        <w:rPr>
          <w:rFonts w:hint="eastAsia" w:ascii="宋体" w:hAnsi="宋体" w:cs="宋体"/>
          <w:color w:val="auto"/>
          <w:highlight w:val="none"/>
        </w:rPr>
        <w:t>应包括</w:t>
      </w:r>
      <w:r>
        <w:rPr>
          <w:rFonts w:hint="eastAsia" w:ascii="宋体" w:hAnsi="宋体" w:cs="宋体"/>
          <w:color w:val="auto"/>
          <w:highlight w:val="none"/>
          <w:lang w:eastAsia="zh-CN"/>
        </w:rPr>
        <w:t>询价文件</w:t>
      </w:r>
      <w:r>
        <w:rPr>
          <w:rFonts w:hint="eastAsia" w:ascii="宋体" w:hAnsi="宋体" w:cs="宋体"/>
          <w:color w:val="auto"/>
          <w:highlight w:val="none"/>
        </w:rPr>
        <w:t>所确定的采购范围相应</w:t>
      </w:r>
      <w:r>
        <w:rPr>
          <w:rFonts w:ascii="宋体" w:hAnsi="宋体" w:cs="宋体"/>
          <w:color w:val="auto"/>
          <w:highlight w:val="none"/>
        </w:rPr>
        <w:t>服务</w:t>
      </w:r>
      <w:r>
        <w:rPr>
          <w:rFonts w:hint="eastAsia" w:ascii="宋体" w:hAnsi="宋体" w:cs="宋体"/>
          <w:color w:val="auto"/>
          <w:highlight w:val="none"/>
        </w:rPr>
        <w:t>的提供</w:t>
      </w:r>
      <w:r>
        <w:rPr>
          <w:rFonts w:ascii="宋体" w:hAnsi="宋体" w:cs="宋体"/>
          <w:color w:val="auto"/>
          <w:highlight w:val="none"/>
        </w:rPr>
        <w:t>、</w:t>
      </w:r>
      <w:r>
        <w:rPr>
          <w:rFonts w:hint="eastAsia" w:ascii="宋体" w:hAnsi="宋体" w:cs="宋体"/>
          <w:color w:val="auto"/>
          <w:highlight w:val="none"/>
        </w:rPr>
        <w:t>人员（包括工资和补贴）、办公场所及设施、保险、劳保、管理、各种税费、利润、税金、政策性文件规定及合同包含的所有风险、责任：</w:t>
      </w:r>
      <w:r>
        <w:rPr>
          <w:rFonts w:hint="eastAsia" w:ascii="宋体" w:hAnsi="宋体" w:cs="宋体"/>
          <w:b/>
          <w:color w:val="auto"/>
          <w:highlight w:val="none"/>
        </w:rPr>
        <w:t>包括不限于工作人员意外伤害保险、安全防护、文明施工、扬尘控制费用</w:t>
      </w:r>
      <w:r>
        <w:rPr>
          <w:rFonts w:hint="eastAsia" w:ascii="宋体" w:hAnsi="宋体" w:cs="宋体"/>
          <w:color w:val="auto"/>
          <w:highlight w:val="none"/>
        </w:rPr>
        <w:t>等各项应有费用，以及为完成该项服务项目所涉及到的一切相关费用，</w:t>
      </w:r>
      <w:r>
        <w:rPr>
          <w:rFonts w:hint="eastAsia" w:hAnsi="宋体" w:cs="宋体"/>
          <w:color w:val="auto"/>
          <w:szCs w:val="21"/>
          <w:highlight w:val="none"/>
        </w:rPr>
        <w:t>采购人</w:t>
      </w:r>
      <w:r>
        <w:rPr>
          <w:rFonts w:hint="eastAsia" w:ascii="宋体" w:hAnsi="宋体" w:cs="宋体"/>
          <w:color w:val="auto"/>
          <w:highlight w:val="none"/>
        </w:rPr>
        <w:t>不再支付其他任何费用。</w:t>
      </w:r>
    </w:p>
    <w:p w14:paraId="466BE851">
      <w:pPr>
        <w:tabs>
          <w:tab w:val="left" w:pos="284"/>
        </w:tabs>
        <w:snapToGrid w:val="0"/>
        <w:spacing w:line="360" w:lineRule="exact"/>
        <w:ind w:firstLine="422" w:firstLineChars="200"/>
        <w:rPr>
          <w:rFonts w:ascii="宋体" w:hAnsi="宋体" w:cs="宋体"/>
          <w:b/>
          <w:color w:val="auto"/>
          <w:highlight w:val="none"/>
        </w:rPr>
      </w:pPr>
      <w:r>
        <w:rPr>
          <w:rFonts w:hint="eastAsia" w:ascii="宋体" w:hAnsi="宋体" w:cs="宋体"/>
          <w:b/>
          <w:color w:val="auto"/>
          <w:highlight w:val="none"/>
        </w:rPr>
        <w:t>特别强调：供应商需充分</w:t>
      </w:r>
      <w:r>
        <w:rPr>
          <w:rFonts w:ascii="宋体" w:hAnsi="宋体" w:cs="宋体"/>
          <w:b/>
          <w:color w:val="auto"/>
          <w:highlight w:val="none"/>
        </w:rPr>
        <w:t>考虑与</w:t>
      </w:r>
      <w:r>
        <w:rPr>
          <w:rFonts w:hint="eastAsia" w:ascii="宋体" w:hAnsi="宋体" w:cs="宋体"/>
          <w:b/>
          <w:color w:val="auto"/>
          <w:highlight w:val="none"/>
        </w:rPr>
        <w:t>外部单位</w:t>
      </w:r>
      <w:r>
        <w:rPr>
          <w:rFonts w:ascii="宋体" w:hAnsi="宋体" w:cs="宋体"/>
          <w:b/>
          <w:color w:val="auto"/>
          <w:highlight w:val="none"/>
        </w:rPr>
        <w:t>协调、配合、</w:t>
      </w:r>
      <w:r>
        <w:rPr>
          <w:rFonts w:hint="eastAsia" w:ascii="宋体" w:hAnsi="宋体" w:cs="宋体"/>
          <w:b/>
          <w:color w:val="auto"/>
          <w:highlight w:val="none"/>
        </w:rPr>
        <w:t>审批手续</w:t>
      </w:r>
      <w:r>
        <w:rPr>
          <w:rFonts w:ascii="宋体" w:hAnsi="宋体" w:cs="宋体"/>
          <w:b/>
          <w:color w:val="auto"/>
          <w:highlight w:val="none"/>
        </w:rPr>
        <w:t>的费用</w:t>
      </w:r>
      <w:r>
        <w:rPr>
          <w:rFonts w:hint="eastAsia" w:ascii="宋体" w:hAnsi="宋体" w:cs="宋体"/>
          <w:b/>
          <w:color w:val="auto"/>
          <w:highlight w:val="none"/>
        </w:rPr>
        <w:t>；</w:t>
      </w:r>
      <w:r>
        <w:rPr>
          <w:rFonts w:ascii="宋体" w:hAnsi="宋体" w:cs="宋体"/>
          <w:b/>
          <w:color w:val="auto"/>
          <w:highlight w:val="none"/>
        </w:rPr>
        <w:t>消防临时水、</w:t>
      </w:r>
      <w:r>
        <w:rPr>
          <w:rFonts w:hint="eastAsia" w:ascii="宋体" w:hAnsi="宋体" w:cs="宋体"/>
          <w:b/>
          <w:color w:val="auto"/>
          <w:highlight w:val="none"/>
        </w:rPr>
        <w:t>电、</w:t>
      </w:r>
      <w:r>
        <w:rPr>
          <w:rFonts w:ascii="宋体" w:hAnsi="宋体" w:cs="宋体"/>
          <w:b/>
          <w:color w:val="auto"/>
          <w:highlight w:val="none"/>
        </w:rPr>
        <w:t>道路的占用、仓储用地、用房</w:t>
      </w:r>
      <w:r>
        <w:rPr>
          <w:rFonts w:hint="eastAsia" w:ascii="宋体" w:hAnsi="宋体" w:cs="宋体"/>
          <w:b/>
          <w:color w:val="auto"/>
          <w:highlight w:val="none"/>
        </w:rPr>
        <w:t>、</w:t>
      </w:r>
      <w:r>
        <w:rPr>
          <w:rFonts w:ascii="宋体" w:hAnsi="宋体" w:cs="宋体"/>
          <w:b/>
          <w:color w:val="auto"/>
          <w:highlight w:val="none"/>
        </w:rPr>
        <w:t>垃圾清运、成品保护及</w:t>
      </w:r>
      <w:r>
        <w:rPr>
          <w:rFonts w:hint="eastAsia" w:ascii="宋体" w:hAnsi="宋体" w:cs="宋体"/>
          <w:b/>
          <w:color w:val="auto"/>
          <w:highlight w:val="none"/>
        </w:rPr>
        <w:t>供应商</w:t>
      </w:r>
      <w:r>
        <w:rPr>
          <w:rFonts w:ascii="宋体" w:hAnsi="宋体" w:cs="宋体"/>
          <w:b/>
          <w:color w:val="auto"/>
          <w:highlight w:val="none"/>
        </w:rPr>
        <w:t>在合同实施过程中可能需要</w:t>
      </w:r>
      <w:r>
        <w:rPr>
          <w:rFonts w:hint="eastAsia" w:ascii="宋体" w:hAnsi="宋体" w:cs="宋体"/>
          <w:b/>
          <w:color w:val="auto"/>
          <w:highlight w:val="none"/>
        </w:rPr>
        <w:t>其他</w:t>
      </w:r>
      <w:r>
        <w:rPr>
          <w:rFonts w:ascii="宋体" w:hAnsi="宋体" w:cs="宋体"/>
          <w:b/>
          <w:color w:val="auto"/>
          <w:highlight w:val="none"/>
        </w:rPr>
        <w:t>单位提供的配合的费用</w:t>
      </w:r>
      <w:r>
        <w:rPr>
          <w:rFonts w:hint="eastAsia" w:ascii="宋体" w:hAnsi="宋体" w:cs="宋体"/>
          <w:b/>
          <w:color w:val="auto"/>
          <w:highlight w:val="none"/>
        </w:rPr>
        <w:t>等；采购人</w:t>
      </w:r>
      <w:r>
        <w:rPr>
          <w:rFonts w:ascii="宋体" w:hAnsi="宋体" w:cs="宋体"/>
          <w:b/>
          <w:color w:val="auto"/>
          <w:highlight w:val="none"/>
        </w:rPr>
        <w:t>对此类费用在</w:t>
      </w:r>
      <w:r>
        <w:rPr>
          <w:rFonts w:hint="eastAsia" w:ascii="宋体" w:hAnsi="宋体" w:cs="宋体"/>
          <w:b/>
          <w:color w:val="auto"/>
          <w:highlight w:val="none"/>
        </w:rPr>
        <w:t>项目</w:t>
      </w:r>
      <w:r>
        <w:rPr>
          <w:rFonts w:ascii="宋体" w:hAnsi="宋体" w:cs="宋体"/>
          <w:b/>
          <w:color w:val="auto"/>
          <w:highlight w:val="none"/>
        </w:rPr>
        <w:t>实施和结算时不</w:t>
      </w:r>
      <w:r>
        <w:rPr>
          <w:rFonts w:hint="eastAsia" w:ascii="宋体" w:hAnsi="宋体" w:cs="宋体"/>
          <w:b/>
          <w:color w:val="auto"/>
          <w:highlight w:val="none"/>
        </w:rPr>
        <w:t>再</w:t>
      </w:r>
      <w:r>
        <w:rPr>
          <w:rFonts w:ascii="宋体" w:hAnsi="宋体" w:cs="宋体"/>
          <w:b/>
          <w:color w:val="auto"/>
          <w:highlight w:val="none"/>
        </w:rPr>
        <w:t>进行调整</w:t>
      </w:r>
      <w:r>
        <w:rPr>
          <w:rFonts w:hint="eastAsia" w:ascii="宋体" w:hAnsi="宋体" w:cs="宋体"/>
          <w:b/>
          <w:color w:val="auto"/>
          <w:highlight w:val="none"/>
        </w:rPr>
        <w:t>。</w:t>
      </w:r>
    </w:p>
    <w:p w14:paraId="698608DC">
      <w:pPr>
        <w:keepNext w:val="0"/>
        <w:keepLines w:val="0"/>
        <w:pageBreakBefore w:val="0"/>
        <w:kinsoku/>
        <w:wordWrap/>
        <w:overflowPunct/>
        <w:topLinePunct w:val="0"/>
        <w:autoSpaceDE/>
        <w:autoSpaceDN/>
        <w:bidi w:val="0"/>
        <w:adjustRightInd/>
        <w:spacing w:line="360" w:lineRule="exact"/>
        <w:ind w:firstLine="420" w:firstLineChars="200"/>
        <w:textAlignment w:val="auto"/>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b/>
          <w:color w:val="auto"/>
          <w:szCs w:val="21"/>
          <w:highlight w:val="none"/>
        </w:rPr>
        <w:t>本项目的最高限价为</w:t>
      </w:r>
      <w:r>
        <w:rPr>
          <w:rFonts w:hint="eastAsia" w:ascii="宋体" w:hAnsi="宋体" w:cs="宋体"/>
          <w:b/>
          <w:color w:val="auto"/>
          <w:szCs w:val="21"/>
          <w:highlight w:val="none"/>
          <w:lang w:val="en-US" w:eastAsia="zh-CN"/>
        </w:rPr>
        <w:t>52000</w:t>
      </w:r>
      <w:r>
        <w:rPr>
          <w:rFonts w:hint="eastAsia" w:ascii="宋体" w:hAnsi="宋体" w:cs="宋体"/>
          <w:b/>
          <w:color w:val="auto"/>
          <w:szCs w:val="21"/>
          <w:highlight w:val="none"/>
        </w:rPr>
        <w:t>元，报价高于最高限价的作为无效响应处理。</w:t>
      </w:r>
    </w:p>
    <w:p w14:paraId="08C81ABC">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宋体"/>
          <w:b w:val="0"/>
          <w:bCs/>
          <w:color w:val="auto"/>
          <w:kern w:val="0"/>
          <w:szCs w:val="21"/>
          <w:highlight w:val="none"/>
          <w:lang w:eastAsia="zh-CN"/>
        </w:rPr>
      </w:pPr>
      <w:r>
        <w:rPr>
          <w:rFonts w:hint="eastAsia" w:ascii="宋体" w:hAnsi="宋体" w:cs="宋体"/>
          <w:b w:val="0"/>
          <w:bCs/>
          <w:color w:val="auto"/>
          <w:kern w:val="0"/>
          <w:szCs w:val="21"/>
          <w:highlight w:val="none"/>
          <w:lang w:eastAsia="zh-CN"/>
        </w:rPr>
        <w:t>3</w:t>
      </w:r>
      <w:r>
        <w:rPr>
          <w:rFonts w:hint="eastAsia" w:ascii="宋体" w:hAnsi="宋体" w:cs="宋体"/>
          <w:b w:val="0"/>
          <w:bCs/>
          <w:color w:val="auto"/>
          <w:kern w:val="0"/>
          <w:szCs w:val="21"/>
          <w:highlight w:val="none"/>
          <w:lang w:val="en-US" w:eastAsia="zh-CN"/>
        </w:rPr>
        <w:t>.</w:t>
      </w:r>
      <w:r>
        <w:rPr>
          <w:rFonts w:hint="eastAsia" w:ascii="宋体" w:hAnsi="宋体" w:cs="宋体"/>
          <w:b w:val="0"/>
          <w:bCs/>
          <w:color w:val="auto"/>
          <w:kern w:val="0"/>
          <w:szCs w:val="21"/>
          <w:highlight w:val="none"/>
          <w:lang w:eastAsia="zh-CN"/>
        </w:rPr>
        <w:t>供应商应按照询价通知书中提供的格式完整、正确填写报价一览表、报价明细表。报价明细表中的报价应与报价一览表的总价完全一致，如有不一致的，以报价一览表的报价为准。</w:t>
      </w:r>
    </w:p>
    <w:p w14:paraId="1F472F24">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宋体"/>
          <w:b w:val="0"/>
          <w:bCs/>
          <w:color w:val="auto"/>
          <w:kern w:val="0"/>
          <w:szCs w:val="21"/>
          <w:highlight w:val="none"/>
          <w:lang w:eastAsia="zh-CN"/>
        </w:rPr>
      </w:pPr>
      <w:r>
        <w:rPr>
          <w:rFonts w:hint="eastAsia" w:ascii="宋体" w:hAnsi="宋体" w:cs="宋体"/>
          <w:b w:val="0"/>
          <w:bCs/>
          <w:color w:val="auto"/>
          <w:kern w:val="0"/>
          <w:szCs w:val="21"/>
          <w:highlight w:val="none"/>
          <w:lang w:val="en-US" w:eastAsia="zh-CN"/>
        </w:rPr>
        <w:t>4.</w:t>
      </w:r>
      <w:r>
        <w:rPr>
          <w:rFonts w:hint="eastAsia" w:ascii="宋体" w:hAnsi="宋体" w:cs="宋体"/>
          <w:b w:val="0"/>
          <w:bCs/>
          <w:color w:val="auto"/>
          <w:kern w:val="0"/>
          <w:szCs w:val="21"/>
          <w:highlight w:val="none"/>
          <w:lang w:eastAsia="zh-CN"/>
        </w:rPr>
        <w:t>供应商需对每部分报价包含的服务内容进行明确说明。如有特别承诺，也需明确说明。</w:t>
      </w:r>
    </w:p>
    <w:p w14:paraId="3E9DB99B">
      <w:pPr>
        <w:keepNext w:val="0"/>
        <w:keepLines w:val="0"/>
        <w:pageBreakBefore w:val="0"/>
        <w:kinsoku/>
        <w:wordWrap/>
        <w:overflowPunct/>
        <w:topLinePunct w:val="0"/>
        <w:autoSpaceDE/>
        <w:autoSpaceDN/>
        <w:bidi w:val="0"/>
        <w:adjustRightInd/>
        <w:spacing w:line="360" w:lineRule="exact"/>
        <w:ind w:firstLine="422" w:firstLineChars="200"/>
        <w:textAlignment w:val="auto"/>
        <w:outlineLvl w:val="1"/>
        <w:rPr>
          <w:rFonts w:ascii="宋体" w:hAnsi="宋体" w:cs="宋体"/>
          <w:b/>
          <w:color w:val="auto"/>
          <w:kern w:val="0"/>
          <w:szCs w:val="21"/>
          <w:highlight w:val="none"/>
        </w:rPr>
      </w:pPr>
      <w:r>
        <w:rPr>
          <w:rFonts w:hint="eastAsia" w:ascii="宋体" w:hAnsi="宋体" w:cs="宋体"/>
          <w:b/>
          <w:color w:val="auto"/>
          <w:kern w:val="0"/>
          <w:szCs w:val="21"/>
          <w:highlight w:val="none"/>
          <w:lang w:eastAsia="zh-CN"/>
        </w:rPr>
        <w:t>四</w:t>
      </w:r>
      <w:r>
        <w:rPr>
          <w:rFonts w:hint="eastAsia" w:ascii="宋体" w:hAnsi="宋体" w:cs="宋体"/>
          <w:b/>
          <w:color w:val="auto"/>
          <w:kern w:val="0"/>
          <w:szCs w:val="21"/>
          <w:highlight w:val="none"/>
        </w:rPr>
        <w:t>、评审、定标方法</w:t>
      </w:r>
    </w:p>
    <w:p w14:paraId="7930815A">
      <w:pPr>
        <w:keepNext w:val="0"/>
        <w:keepLines w:val="0"/>
        <w:pageBreakBefore w:val="0"/>
        <w:widowControl/>
        <w:kinsoku/>
        <w:wordWrap/>
        <w:overflowPunct/>
        <w:topLinePunct w:val="0"/>
        <w:autoSpaceDE/>
        <w:autoSpaceDN/>
        <w:bidi w:val="0"/>
        <w:adjustRightInd/>
        <w:snapToGrid w:val="0"/>
        <w:spacing w:line="360" w:lineRule="exact"/>
        <w:ind w:firstLine="420" w:firstLineChars="200"/>
        <w:jc w:val="left"/>
        <w:textAlignment w:val="auto"/>
        <w:rPr>
          <w:rFonts w:ascii="宋体" w:cs="宋体"/>
          <w:color w:val="auto"/>
          <w:kern w:val="0"/>
          <w:szCs w:val="21"/>
          <w:highlight w:val="none"/>
        </w:rPr>
      </w:pPr>
      <w:r>
        <w:rPr>
          <w:rFonts w:hint="eastAsia" w:ascii="宋体" w:cs="宋体"/>
          <w:color w:val="auto"/>
          <w:kern w:val="0"/>
          <w:szCs w:val="21"/>
          <w:highlight w:val="none"/>
        </w:rPr>
        <w:t>1.报价在采购预算价格以下的，为有效报价。超出此范围的报价为无效报价。无效报价的响应文件不进行评审，也不得成交。本项目采用最低评标价法，即在满足询价通知书实质性要求，并符合采购需求、质量和服务相等的前提下，以提出最低报价的供应商作为成交供应商。</w:t>
      </w:r>
    </w:p>
    <w:p w14:paraId="65ADEF9E">
      <w:pPr>
        <w:spacing w:line="360" w:lineRule="exact"/>
        <w:ind w:firstLine="420" w:firstLineChars="200"/>
        <w:rPr>
          <w:rFonts w:ascii="宋体" w:hAnsi="宋体" w:cs="宋体"/>
          <w:color w:val="auto"/>
          <w:szCs w:val="21"/>
          <w:highlight w:val="none"/>
        </w:rPr>
      </w:pPr>
      <w:r>
        <w:rPr>
          <w:rFonts w:ascii="宋体" w:hAnsi="宋体" w:cs="宋体"/>
          <w:color w:val="auto"/>
          <w:kern w:val="0"/>
          <w:szCs w:val="21"/>
          <w:highlight w:val="none"/>
        </w:rPr>
        <w:t>2.</w:t>
      </w:r>
      <w:r>
        <w:rPr>
          <w:rFonts w:hint="eastAsia" w:ascii="宋体" w:hAnsi="宋体" w:cs="宋体"/>
          <w:color w:val="auto"/>
          <w:szCs w:val="21"/>
          <w:highlight w:val="none"/>
        </w:rPr>
        <w:t>采购人授权询价小组直接确定成交供应商。</w:t>
      </w:r>
    </w:p>
    <w:p w14:paraId="41EF7267">
      <w:pPr>
        <w:keepNext w:val="0"/>
        <w:keepLines w:val="0"/>
        <w:pageBreakBefore w:val="0"/>
        <w:kinsoku/>
        <w:wordWrap/>
        <w:overflowPunct/>
        <w:topLinePunct w:val="0"/>
        <w:autoSpaceDE/>
        <w:autoSpaceDN/>
        <w:bidi w:val="0"/>
        <w:adjustRightInd/>
        <w:spacing w:line="360" w:lineRule="exact"/>
        <w:ind w:firstLine="422" w:firstLineChars="200"/>
        <w:textAlignment w:val="auto"/>
        <w:rPr>
          <w:rFonts w:ascii="宋体" w:hAnsi="宋体" w:cs="宋体"/>
          <w:b/>
          <w:color w:val="auto"/>
          <w:kern w:val="0"/>
          <w:szCs w:val="21"/>
          <w:highlight w:val="none"/>
        </w:rPr>
      </w:pPr>
      <w:r>
        <w:rPr>
          <w:rFonts w:hint="eastAsia" w:ascii="宋体" w:hAnsi="宋体" w:cs="宋体"/>
          <w:b/>
          <w:color w:val="auto"/>
          <w:kern w:val="0"/>
          <w:szCs w:val="21"/>
          <w:highlight w:val="none"/>
          <w:lang w:eastAsia="zh-CN"/>
        </w:rPr>
        <w:t>五、</w:t>
      </w:r>
      <w:r>
        <w:rPr>
          <w:rFonts w:hint="eastAsia" w:ascii="宋体" w:hAnsi="宋体" w:cs="宋体"/>
          <w:b/>
          <w:color w:val="auto"/>
          <w:szCs w:val="21"/>
          <w:highlight w:val="none"/>
        </w:rPr>
        <w:t>出现下列情形之一的，终止</w:t>
      </w:r>
      <w:r>
        <w:rPr>
          <w:rFonts w:hint="eastAsia" w:ascii="宋体" w:hAnsi="宋体" w:cs="宋体"/>
          <w:b/>
          <w:color w:val="auto"/>
          <w:szCs w:val="21"/>
          <w:highlight w:val="none"/>
          <w:lang w:eastAsia="zh-CN"/>
        </w:rPr>
        <w:t>询价采购</w:t>
      </w:r>
      <w:r>
        <w:rPr>
          <w:rFonts w:hint="eastAsia" w:ascii="宋体" w:hAnsi="宋体" w:cs="宋体"/>
          <w:b/>
          <w:color w:val="auto"/>
          <w:szCs w:val="21"/>
          <w:highlight w:val="none"/>
        </w:rPr>
        <w:t>活动</w:t>
      </w:r>
    </w:p>
    <w:p w14:paraId="54B39216">
      <w:pPr>
        <w:keepNext w:val="0"/>
        <w:keepLines w:val="0"/>
        <w:pageBreakBefore w:val="0"/>
        <w:kinsoku/>
        <w:wordWrap/>
        <w:overflowPunct/>
        <w:topLinePunct w:val="0"/>
        <w:autoSpaceDE/>
        <w:autoSpaceDN/>
        <w:bidi w:val="0"/>
        <w:adjustRightInd/>
        <w:spacing w:line="360" w:lineRule="exact"/>
        <w:ind w:firstLine="420" w:firstLineChars="200"/>
        <w:textAlignment w:val="auto"/>
        <w:outlineLvl w:val="1"/>
        <w:rPr>
          <w:rFonts w:hint="eastAsia" w:ascii="宋体" w:hAnsi="宋体" w:cs="宋体"/>
          <w:b w:val="0"/>
          <w:bCs/>
          <w:color w:val="auto"/>
          <w:kern w:val="0"/>
          <w:szCs w:val="21"/>
          <w:highlight w:val="none"/>
          <w:lang w:eastAsia="zh-CN"/>
        </w:rPr>
      </w:pPr>
      <w:r>
        <w:rPr>
          <w:rFonts w:hint="eastAsia" w:ascii="宋体" w:hAnsi="宋体" w:cs="宋体"/>
          <w:b w:val="0"/>
          <w:bCs/>
          <w:color w:val="auto"/>
          <w:kern w:val="0"/>
          <w:szCs w:val="21"/>
          <w:highlight w:val="none"/>
          <w:lang w:val="en-US" w:eastAsia="zh-CN"/>
        </w:rPr>
        <w:t>1.</w:t>
      </w:r>
      <w:r>
        <w:rPr>
          <w:rFonts w:hint="eastAsia" w:ascii="宋体" w:hAnsi="宋体" w:cs="宋体"/>
          <w:b w:val="0"/>
          <w:bCs/>
          <w:color w:val="auto"/>
          <w:kern w:val="0"/>
          <w:szCs w:val="21"/>
          <w:highlight w:val="none"/>
          <w:lang w:eastAsia="zh-CN"/>
        </w:rPr>
        <w:t>因情况变化，不再符合规定的询价采购方式适用情形的；</w:t>
      </w:r>
    </w:p>
    <w:p w14:paraId="53A38522">
      <w:pPr>
        <w:keepNext w:val="0"/>
        <w:keepLines w:val="0"/>
        <w:pageBreakBefore w:val="0"/>
        <w:kinsoku/>
        <w:wordWrap/>
        <w:overflowPunct/>
        <w:topLinePunct w:val="0"/>
        <w:autoSpaceDE/>
        <w:autoSpaceDN/>
        <w:bidi w:val="0"/>
        <w:adjustRightInd/>
        <w:spacing w:line="360" w:lineRule="exact"/>
        <w:ind w:firstLine="420" w:firstLineChars="200"/>
        <w:textAlignment w:val="auto"/>
        <w:outlineLvl w:val="1"/>
        <w:rPr>
          <w:rFonts w:hint="eastAsia" w:ascii="宋体" w:hAnsi="宋体" w:cs="宋体"/>
          <w:b w:val="0"/>
          <w:bCs/>
          <w:color w:val="auto"/>
          <w:kern w:val="0"/>
          <w:szCs w:val="21"/>
          <w:highlight w:val="none"/>
          <w:lang w:eastAsia="zh-CN"/>
        </w:rPr>
      </w:pPr>
      <w:r>
        <w:rPr>
          <w:rFonts w:hint="eastAsia" w:ascii="宋体" w:hAnsi="宋体" w:cs="宋体"/>
          <w:b w:val="0"/>
          <w:bCs/>
          <w:color w:val="auto"/>
          <w:kern w:val="0"/>
          <w:szCs w:val="21"/>
          <w:highlight w:val="none"/>
          <w:lang w:val="en-US" w:eastAsia="zh-CN"/>
        </w:rPr>
        <w:t>2.</w:t>
      </w:r>
      <w:r>
        <w:rPr>
          <w:rFonts w:hint="eastAsia" w:ascii="宋体" w:hAnsi="宋体" w:cs="宋体"/>
          <w:b w:val="0"/>
          <w:bCs/>
          <w:color w:val="auto"/>
          <w:kern w:val="0"/>
          <w:szCs w:val="21"/>
          <w:highlight w:val="none"/>
          <w:lang w:eastAsia="zh-CN"/>
        </w:rPr>
        <w:t>出现影响采购公正的违法、违规行为的；</w:t>
      </w:r>
    </w:p>
    <w:p w14:paraId="6DBA5B8F">
      <w:pPr>
        <w:keepNext w:val="0"/>
        <w:keepLines w:val="0"/>
        <w:pageBreakBefore w:val="0"/>
        <w:kinsoku/>
        <w:wordWrap/>
        <w:overflowPunct/>
        <w:topLinePunct w:val="0"/>
        <w:autoSpaceDE/>
        <w:autoSpaceDN/>
        <w:bidi w:val="0"/>
        <w:adjustRightInd/>
        <w:spacing w:line="360" w:lineRule="exact"/>
        <w:ind w:firstLine="420" w:firstLineChars="200"/>
        <w:textAlignment w:val="auto"/>
        <w:outlineLvl w:val="1"/>
        <w:rPr>
          <w:rFonts w:hint="eastAsia" w:ascii="宋体" w:hAnsi="宋体" w:cs="宋体"/>
          <w:b w:val="0"/>
          <w:bCs/>
          <w:color w:val="auto"/>
          <w:kern w:val="0"/>
          <w:szCs w:val="21"/>
          <w:highlight w:val="none"/>
          <w:lang w:eastAsia="zh-CN"/>
        </w:rPr>
      </w:pPr>
      <w:r>
        <w:rPr>
          <w:rFonts w:hint="eastAsia" w:ascii="宋体" w:hAnsi="宋体" w:cs="宋体"/>
          <w:b w:val="0"/>
          <w:bCs/>
          <w:color w:val="auto"/>
          <w:kern w:val="0"/>
          <w:szCs w:val="21"/>
          <w:highlight w:val="none"/>
          <w:lang w:val="en-US" w:eastAsia="zh-CN"/>
        </w:rPr>
        <w:t>3.</w:t>
      </w:r>
      <w:r>
        <w:rPr>
          <w:rFonts w:hint="eastAsia" w:ascii="宋体" w:hAnsi="宋体" w:cs="宋体"/>
          <w:b w:val="0"/>
          <w:bCs/>
          <w:color w:val="auto"/>
          <w:kern w:val="0"/>
          <w:szCs w:val="21"/>
          <w:highlight w:val="none"/>
          <w:lang w:eastAsia="zh-CN"/>
        </w:rPr>
        <w:t>在采购过程中符合竞争要求的供应商或者报价未超过采购预算或最高限价的供应商不足</w:t>
      </w:r>
      <w:r>
        <w:rPr>
          <w:rFonts w:hint="eastAsia" w:ascii="宋体" w:hAnsi="宋体" w:cs="宋体"/>
          <w:b w:val="0"/>
          <w:bCs/>
          <w:color w:val="auto"/>
          <w:kern w:val="0"/>
          <w:szCs w:val="21"/>
          <w:highlight w:val="none"/>
          <w:lang w:val="en-US" w:eastAsia="zh-CN"/>
        </w:rPr>
        <w:t>2</w:t>
      </w:r>
      <w:r>
        <w:rPr>
          <w:rFonts w:hint="eastAsia" w:ascii="宋体" w:hAnsi="宋体" w:cs="宋体"/>
          <w:b w:val="0"/>
          <w:bCs/>
          <w:color w:val="auto"/>
          <w:kern w:val="0"/>
          <w:szCs w:val="21"/>
          <w:highlight w:val="none"/>
          <w:lang w:eastAsia="zh-CN"/>
        </w:rPr>
        <w:t>家的。</w:t>
      </w:r>
    </w:p>
    <w:p w14:paraId="28D997C6">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lang w:eastAsia="zh-CN"/>
        </w:rPr>
        <w:t>六</w:t>
      </w:r>
      <w:r>
        <w:rPr>
          <w:rFonts w:ascii="宋体" w:hAnsi="宋体" w:cs="宋体"/>
          <w:b/>
          <w:color w:val="auto"/>
          <w:kern w:val="0"/>
          <w:szCs w:val="21"/>
          <w:highlight w:val="none"/>
        </w:rPr>
        <w:t>、</w:t>
      </w:r>
      <w:r>
        <w:rPr>
          <w:rFonts w:hint="eastAsia" w:ascii="宋体" w:hAnsi="宋体" w:cs="宋体"/>
          <w:b/>
          <w:color w:val="auto"/>
          <w:kern w:val="0"/>
          <w:szCs w:val="21"/>
          <w:highlight w:val="none"/>
        </w:rPr>
        <w:t>成交结果及公示</w:t>
      </w:r>
    </w:p>
    <w:p w14:paraId="22508BC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代理机构将成交结果在</w:t>
      </w:r>
      <w:r>
        <w:rPr>
          <w:rFonts w:hint="eastAsia" w:ascii="宋体" w:hAnsi="宋体"/>
          <w:color w:val="auto"/>
          <w:szCs w:val="21"/>
          <w:highlight w:val="none"/>
        </w:rPr>
        <w:t>原公告媒体</w:t>
      </w:r>
      <w:r>
        <w:rPr>
          <w:rFonts w:hint="eastAsia" w:ascii="宋体" w:hAnsi="宋体" w:cs="宋体"/>
          <w:color w:val="auto"/>
          <w:szCs w:val="21"/>
          <w:highlight w:val="none"/>
        </w:rPr>
        <w:t>上予以公告。公告期限为自公告发布之日起1个工作日。</w:t>
      </w:r>
    </w:p>
    <w:p w14:paraId="14403675">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lang w:eastAsia="zh-CN"/>
        </w:rPr>
        <w:t>七</w:t>
      </w:r>
      <w:r>
        <w:rPr>
          <w:rFonts w:hint="eastAsia" w:ascii="宋体" w:hAnsi="宋体" w:cs="宋体"/>
          <w:b/>
          <w:color w:val="auto"/>
          <w:kern w:val="0"/>
          <w:szCs w:val="21"/>
          <w:highlight w:val="none"/>
        </w:rPr>
        <w:t>、成交通知书</w:t>
      </w:r>
    </w:p>
    <w:p w14:paraId="48747943">
      <w:pPr>
        <w:spacing w:line="360" w:lineRule="exact"/>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成交结果确定后，代理机构将向成交供应商发出成交通知书。</w:t>
      </w:r>
    </w:p>
    <w:p w14:paraId="2D883667">
      <w:pPr>
        <w:spacing w:line="360" w:lineRule="exact"/>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成交通知对采购人和成交供应商具有法律约束力。成交通知书发出后，采购人改变成交结果或者成交单位供应商放弃成交资格，均应当承担相应的法律责任，且不影响成交服务费的支付。</w:t>
      </w:r>
    </w:p>
    <w:p w14:paraId="617C2794">
      <w:pPr>
        <w:ind w:firstLine="420" w:firstLineChars="200"/>
        <w:outlineLvl w:val="1"/>
        <w:rPr>
          <w:rFonts w:hint="eastAsia" w:ascii="宋体" w:hAnsi="宋体" w:cs="宋体"/>
          <w:b w:val="0"/>
          <w:bCs/>
          <w:color w:val="auto"/>
          <w:kern w:val="0"/>
          <w:szCs w:val="21"/>
          <w:highlight w:val="none"/>
          <w:lang w:eastAsia="zh-CN"/>
        </w:rPr>
      </w:pPr>
      <w:r>
        <w:rPr>
          <w:rFonts w:hint="eastAsia" w:ascii="宋体" w:hAnsi="宋体" w:cs="宋体"/>
          <w:b w:val="0"/>
          <w:bCs/>
          <w:color w:val="auto"/>
          <w:kern w:val="0"/>
          <w:szCs w:val="21"/>
          <w:highlight w:val="none"/>
          <w:lang w:eastAsia="zh-CN"/>
        </w:rPr>
        <w:t>3</w:t>
      </w:r>
      <w:r>
        <w:rPr>
          <w:rFonts w:hint="eastAsia" w:ascii="宋体" w:hAnsi="宋体" w:cs="宋体"/>
          <w:b w:val="0"/>
          <w:bCs/>
          <w:color w:val="auto"/>
          <w:kern w:val="0"/>
          <w:szCs w:val="21"/>
          <w:highlight w:val="none"/>
          <w:lang w:val="en-US" w:eastAsia="zh-CN"/>
        </w:rPr>
        <w:t>.</w:t>
      </w:r>
      <w:r>
        <w:rPr>
          <w:rFonts w:hint="eastAsia" w:ascii="宋体" w:hAnsi="宋体" w:cs="宋体"/>
          <w:b w:val="0"/>
          <w:bCs/>
          <w:color w:val="auto"/>
          <w:kern w:val="0"/>
          <w:szCs w:val="21"/>
          <w:highlight w:val="none"/>
          <w:lang w:eastAsia="zh-CN"/>
        </w:rPr>
        <w:t>采购人及代理机构对未成交供应商不承担解释未成交原因的义务。</w:t>
      </w:r>
    </w:p>
    <w:p w14:paraId="0CB557AB">
      <w:pPr>
        <w:ind w:firstLine="422" w:firstLineChars="200"/>
        <w:outlineLvl w:val="1"/>
        <w:rPr>
          <w:rFonts w:hint="eastAsia" w:ascii="宋体" w:hAnsi="宋体" w:cs="宋体"/>
          <w:b/>
          <w:color w:val="auto"/>
          <w:kern w:val="0"/>
          <w:szCs w:val="21"/>
          <w:highlight w:val="none"/>
        </w:rPr>
      </w:pPr>
      <w:r>
        <w:rPr>
          <w:rFonts w:hint="eastAsia" w:ascii="宋体" w:hAnsi="宋体" w:cs="宋体"/>
          <w:b/>
          <w:color w:val="auto"/>
          <w:kern w:val="0"/>
          <w:szCs w:val="21"/>
          <w:highlight w:val="none"/>
          <w:lang w:eastAsia="zh-CN"/>
        </w:rPr>
        <w:t>八</w:t>
      </w:r>
      <w:r>
        <w:rPr>
          <w:rFonts w:hint="eastAsia" w:ascii="宋体" w:hAnsi="宋体" w:cs="宋体"/>
          <w:b/>
          <w:color w:val="auto"/>
          <w:kern w:val="0"/>
          <w:szCs w:val="21"/>
          <w:highlight w:val="none"/>
        </w:rPr>
        <w:t>、代理机构服务费</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0"/>
        <w:gridCol w:w="3721"/>
      </w:tblGrid>
      <w:tr w14:paraId="344C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6" w:type="pct"/>
          </w:tcPr>
          <w:p w14:paraId="6ADFFF67">
            <w:pPr>
              <w:jc w:val="center"/>
              <w:rPr>
                <w:rFonts w:hint="eastAsia" w:asciiTheme="minorEastAsia" w:hAnsiTheme="minorEastAsia" w:eastAsiaTheme="minorEastAsia" w:cstheme="minorEastAsia"/>
                <w:b/>
                <w:bCs w:val="0"/>
                <w:color w:val="auto"/>
                <w:szCs w:val="21"/>
                <w:highlight w:val="none"/>
              </w:rPr>
            </w:pPr>
            <w:r>
              <w:rPr>
                <w:rFonts w:hint="eastAsia" w:asciiTheme="minorEastAsia" w:hAnsiTheme="minorEastAsia" w:eastAsiaTheme="minorEastAsia" w:cstheme="minorEastAsia"/>
                <w:b/>
                <w:bCs w:val="0"/>
                <w:color w:val="auto"/>
                <w:szCs w:val="21"/>
                <w:highlight w:val="none"/>
              </w:rPr>
              <w:t>中标金额</w:t>
            </w:r>
          </w:p>
        </w:tc>
        <w:tc>
          <w:tcPr>
            <w:tcW w:w="2183" w:type="pct"/>
            <w:vAlign w:val="center"/>
          </w:tcPr>
          <w:p w14:paraId="2E56000A">
            <w:pPr>
              <w:jc w:val="center"/>
              <w:rPr>
                <w:rFonts w:hint="eastAsia" w:asciiTheme="minorEastAsia" w:hAnsiTheme="minorEastAsia" w:eastAsiaTheme="minorEastAsia" w:cstheme="minorEastAsia"/>
                <w:b/>
                <w:bCs w:val="0"/>
                <w:color w:val="auto"/>
                <w:szCs w:val="21"/>
                <w:highlight w:val="none"/>
                <w:lang w:eastAsia="zh-CN"/>
              </w:rPr>
            </w:pPr>
            <w:r>
              <w:rPr>
                <w:rFonts w:hint="eastAsia" w:asciiTheme="minorEastAsia" w:hAnsiTheme="minorEastAsia" w:eastAsiaTheme="minorEastAsia" w:cstheme="minorEastAsia"/>
                <w:b/>
                <w:bCs w:val="0"/>
                <w:color w:val="auto"/>
                <w:szCs w:val="21"/>
                <w:highlight w:val="none"/>
                <w:lang w:eastAsia="zh-CN"/>
              </w:rPr>
              <w:t>服务费金额</w:t>
            </w:r>
          </w:p>
        </w:tc>
      </w:tr>
      <w:tr w14:paraId="38F3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6E95D9B3">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eastAsia="zh-CN"/>
              </w:rPr>
              <w:t>10万元（不含）以下</w:t>
            </w:r>
          </w:p>
        </w:tc>
        <w:tc>
          <w:tcPr>
            <w:tcW w:w="2183" w:type="pct"/>
          </w:tcPr>
          <w:p w14:paraId="05CD8850">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eastAsia="zh-CN"/>
              </w:rPr>
              <w:t>1000</w:t>
            </w:r>
            <w:r>
              <w:rPr>
                <w:rFonts w:hint="eastAsia" w:asciiTheme="minorEastAsia" w:hAnsiTheme="minorEastAsia" w:eastAsiaTheme="minorEastAsia" w:cstheme="minorEastAsia"/>
                <w:bCs/>
                <w:color w:val="auto"/>
                <w:szCs w:val="21"/>
                <w:highlight w:val="none"/>
                <w:lang w:eastAsia="zh-CN"/>
              </w:rPr>
              <w:t>元</w:t>
            </w:r>
          </w:p>
        </w:tc>
      </w:tr>
      <w:tr w14:paraId="4470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635CDCA5">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eastAsia="zh-CN"/>
              </w:rPr>
              <w:t>10万元（含）至20万元（不含）</w:t>
            </w:r>
          </w:p>
        </w:tc>
        <w:tc>
          <w:tcPr>
            <w:tcW w:w="2183" w:type="pct"/>
          </w:tcPr>
          <w:p w14:paraId="7C899043">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eastAsia="zh-CN"/>
              </w:rPr>
              <w:t>1500</w:t>
            </w:r>
            <w:r>
              <w:rPr>
                <w:rFonts w:hint="eastAsia" w:asciiTheme="minorEastAsia" w:hAnsiTheme="minorEastAsia" w:eastAsiaTheme="minorEastAsia" w:cstheme="minorEastAsia"/>
                <w:bCs/>
                <w:color w:val="auto"/>
                <w:szCs w:val="21"/>
                <w:highlight w:val="none"/>
                <w:lang w:eastAsia="zh-CN"/>
              </w:rPr>
              <w:t>元</w:t>
            </w:r>
          </w:p>
        </w:tc>
      </w:tr>
      <w:tr w14:paraId="4AC5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23DB8901">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eastAsia="zh-CN"/>
              </w:rPr>
              <w:t>20万元（含）至30万元（不含）</w:t>
            </w:r>
          </w:p>
        </w:tc>
        <w:tc>
          <w:tcPr>
            <w:tcW w:w="2183" w:type="pct"/>
          </w:tcPr>
          <w:p w14:paraId="3823A6DB">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eastAsia="zh-CN"/>
              </w:rPr>
              <w:t>2000</w:t>
            </w:r>
            <w:r>
              <w:rPr>
                <w:rFonts w:hint="eastAsia" w:asciiTheme="minorEastAsia" w:hAnsiTheme="minorEastAsia" w:eastAsiaTheme="minorEastAsia" w:cstheme="minorEastAsia"/>
                <w:bCs/>
                <w:color w:val="auto"/>
                <w:szCs w:val="21"/>
                <w:highlight w:val="none"/>
                <w:lang w:eastAsia="zh-CN"/>
              </w:rPr>
              <w:t>元</w:t>
            </w:r>
          </w:p>
        </w:tc>
      </w:tr>
    </w:tbl>
    <w:p w14:paraId="76714672">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服务费按照上述标准收取并</w:t>
      </w:r>
      <w:r>
        <w:rPr>
          <w:rFonts w:ascii="宋体" w:hAnsi="宋体" w:cs="宋体"/>
          <w:b/>
          <w:color w:val="auto"/>
          <w:szCs w:val="21"/>
          <w:highlight w:val="none"/>
        </w:rPr>
        <w:t>由成交供应商承担</w:t>
      </w:r>
      <w:r>
        <w:rPr>
          <w:rFonts w:hint="eastAsia" w:ascii="宋体" w:hAnsi="宋体" w:cs="宋体"/>
          <w:b/>
          <w:color w:val="auto"/>
          <w:szCs w:val="21"/>
          <w:highlight w:val="none"/>
        </w:rPr>
        <w:t>，成交供应商应在领取成交通知书时将代理机构服务费付至常州市城投建设工程招标有限公司账户。</w:t>
      </w:r>
    </w:p>
    <w:p w14:paraId="5777944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收款单位：常州市城投建设工程招标有限公司</w:t>
      </w:r>
    </w:p>
    <w:p w14:paraId="29BB3F8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开户银行：中国建设银行常州大成苑支行</w:t>
      </w:r>
    </w:p>
    <w:p w14:paraId="24EC641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b/>
          <w:color w:val="auto"/>
          <w:szCs w:val="21"/>
          <w:highlight w:val="none"/>
        </w:rPr>
      </w:pPr>
      <w:r>
        <w:rPr>
          <w:rFonts w:hint="eastAsia" w:ascii="宋体" w:hAnsi="宋体" w:cs="宋体"/>
          <w:b w:val="0"/>
          <w:bCs/>
          <w:color w:val="auto"/>
          <w:szCs w:val="21"/>
          <w:highlight w:val="none"/>
        </w:rPr>
        <w:t>银行账号：32001624236052500905</w:t>
      </w:r>
      <w:r>
        <w:rPr>
          <w:rFonts w:ascii="宋体" w:hAnsi="宋体" w:cs="宋体"/>
          <w:b/>
          <w:color w:val="auto"/>
          <w:szCs w:val="21"/>
          <w:highlight w:val="none"/>
        </w:rPr>
        <mc:AlternateContent>
          <mc:Choice Requires="wps">
            <w:drawing>
              <wp:anchor distT="0" distB="0" distL="114300" distR="114300" simplePos="0" relativeHeight="251660288" behindDoc="1" locked="0" layoutInCell="1" allowOverlap="1">
                <wp:simplePos x="0" y="0"/>
                <wp:positionH relativeFrom="page">
                  <wp:posOffset>2055495</wp:posOffset>
                </wp:positionH>
                <wp:positionV relativeFrom="paragraph">
                  <wp:posOffset>224155</wp:posOffset>
                </wp:positionV>
                <wp:extent cx="0" cy="9525"/>
                <wp:effectExtent l="0" t="0" r="0" b="0"/>
                <wp:wrapNone/>
                <wp:docPr id="5" name="任意多边形 5"/>
                <wp:cNvGraphicFramePr/>
                <a:graphic xmlns:a="http://schemas.openxmlformats.org/drawingml/2006/main">
                  <a:graphicData uri="http://schemas.microsoft.com/office/word/2010/wordprocessingShape">
                    <wps:wsp>
                      <wps:cNvSpPr/>
                      <wps:spPr bwMode="auto">
                        <a:xfrm>
                          <a:off x="0" y="0"/>
                          <a:ext cx="0" cy="9525"/>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635">
                          <a:solidFill>
                            <a:srgbClr val="00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161.85pt;margin-top:17.65pt;height:0.75pt;width:0pt;mso-position-horizontal-relative:page;z-index:-251656192;mso-width-relative:page;mso-height-relative:page;" filled="f" stroked="t" coordsize="20,2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YTCgpdgAAAAJAQAADwAAAAAAAAABACAAAAAiAAAAZHJzL2Rvd25y&#10;ZXYueG1sUEsBAhQAFAAAAAgAh07iQMGoSCCpAgAAxAUAAA4AAAAAAAAAAQAgAAAAJwEAAGRycy9l&#10;Mm9Eb2MueG1sUEsFBgAAAAAGAAYAWQEAAEIGAAAAAA==&#10;" path="m0,0l0,15e">
                <v:path o:connectlocs="0,0;0,7143" o:connectangles="0,0"/>
                <v:fill on="f" focussize="0,0"/>
                <v:stroke weight="0.05pt" color="#000000" joinstyle="round"/>
                <v:imagedata o:title=""/>
                <o:lock v:ext="edit" aspectratio="f"/>
              </v:shape>
            </w:pict>
          </mc:Fallback>
        </mc:AlternateContent>
      </w:r>
    </w:p>
    <w:p w14:paraId="2B3AB836">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outlineLvl w:val="1"/>
        <w:rPr>
          <w:rFonts w:ascii="宋体" w:hAnsi="宋体" w:cs="宋体"/>
          <w:b/>
          <w:color w:val="auto"/>
          <w:kern w:val="0"/>
          <w:szCs w:val="21"/>
          <w:highlight w:val="none"/>
        </w:rPr>
      </w:pPr>
      <w:r>
        <w:rPr>
          <w:rFonts w:hint="eastAsia" w:ascii="宋体" w:hAnsi="宋体" w:cs="宋体"/>
          <w:b/>
          <w:color w:val="auto"/>
          <w:kern w:val="0"/>
          <w:szCs w:val="21"/>
          <w:highlight w:val="none"/>
        </w:rPr>
        <w:t>十、合同签订</w:t>
      </w:r>
    </w:p>
    <w:p w14:paraId="2660C04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1"/>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1</w:t>
      </w:r>
      <w:r>
        <w:rPr>
          <w:rFonts w:hint="eastAsia" w:ascii="宋体" w:hAnsi="宋体" w:cs="宋体"/>
          <w:b w:val="0"/>
          <w:bCs/>
          <w:color w:val="auto"/>
          <w:kern w:val="0"/>
          <w:szCs w:val="21"/>
          <w:highlight w:val="none"/>
          <w:lang w:val="en-US" w:eastAsia="zh-CN"/>
        </w:rPr>
        <w:t>.</w:t>
      </w:r>
      <w:r>
        <w:rPr>
          <w:rFonts w:hint="eastAsia" w:ascii="宋体" w:hAnsi="宋体" w:cs="宋体"/>
          <w:b w:val="0"/>
          <w:bCs/>
          <w:color w:val="auto"/>
          <w:kern w:val="0"/>
          <w:szCs w:val="21"/>
          <w:highlight w:val="none"/>
        </w:rPr>
        <w:t>成交供应商应当在成交通知书发出之日起30日内与采购人签订采购合同。</w:t>
      </w:r>
    </w:p>
    <w:p w14:paraId="7184DA9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1"/>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2</w:t>
      </w:r>
      <w:r>
        <w:rPr>
          <w:rFonts w:hint="eastAsia" w:ascii="宋体" w:hAnsi="宋体" w:cs="宋体"/>
          <w:b w:val="0"/>
          <w:bCs/>
          <w:color w:val="auto"/>
          <w:kern w:val="0"/>
          <w:szCs w:val="21"/>
          <w:highlight w:val="none"/>
          <w:lang w:val="en-US" w:eastAsia="zh-CN"/>
        </w:rPr>
        <w:t>.</w:t>
      </w:r>
      <w:r>
        <w:rPr>
          <w:rFonts w:hint="eastAsia" w:ascii="宋体" w:hAnsi="宋体" w:cs="宋体"/>
          <w:b w:val="0"/>
          <w:bCs/>
          <w:color w:val="auto"/>
          <w:kern w:val="0"/>
          <w:szCs w:val="21"/>
          <w:highlight w:val="none"/>
        </w:rPr>
        <w:t>询价通知书、供应商的询价响应文件及询价过程中有关澄清、承诺文件均作为合同附件。</w:t>
      </w:r>
    </w:p>
    <w:p w14:paraId="02644B4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1"/>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3</w:t>
      </w:r>
      <w:r>
        <w:rPr>
          <w:rFonts w:hint="eastAsia" w:ascii="宋体" w:hAnsi="宋体" w:cs="宋体"/>
          <w:b w:val="0"/>
          <w:bCs/>
          <w:color w:val="auto"/>
          <w:kern w:val="0"/>
          <w:szCs w:val="21"/>
          <w:highlight w:val="none"/>
          <w:lang w:val="en-US" w:eastAsia="zh-CN"/>
        </w:rPr>
        <w:t>.</w:t>
      </w:r>
      <w:r>
        <w:rPr>
          <w:rFonts w:hint="eastAsia" w:ascii="宋体" w:hAnsi="宋体" w:cs="宋体"/>
          <w:b w:val="0"/>
          <w:bCs/>
          <w:color w:val="auto"/>
          <w:kern w:val="0"/>
          <w:szCs w:val="21"/>
          <w:highlight w:val="none"/>
        </w:rPr>
        <w:t>合同履行中，采购人需追加与合同标的相同的货物或服务的，在不改变合同其他条款的前提下，可以与成交供应商协商签订补充合同，但所有补充合同的采购金额不超过原合同金额10%。</w:t>
      </w:r>
    </w:p>
    <w:p w14:paraId="6A23A04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1"/>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4</w:t>
      </w:r>
      <w:r>
        <w:rPr>
          <w:rFonts w:hint="eastAsia" w:ascii="宋体" w:hAnsi="宋体" w:cs="宋体"/>
          <w:b w:val="0"/>
          <w:bCs/>
          <w:color w:val="auto"/>
          <w:kern w:val="0"/>
          <w:szCs w:val="21"/>
          <w:highlight w:val="none"/>
          <w:lang w:val="en-US" w:eastAsia="zh-CN"/>
        </w:rPr>
        <w:t>.</w:t>
      </w:r>
      <w:r>
        <w:rPr>
          <w:rFonts w:hint="eastAsia" w:ascii="宋体" w:hAnsi="宋体" w:cs="宋体"/>
          <w:b w:val="0"/>
          <w:bCs/>
          <w:color w:val="auto"/>
          <w:kern w:val="0"/>
          <w:szCs w:val="21"/>
          <w:highlight w:val="none"/>
        </w:rPr>
        <w:t>成交供应商因不可抗力导致无法按期签订合同的，应当在不可抗力发生之日起2日内提出，并提供书面证据，采购人及成交供应商互不承担任何责任及损失。如成交供应商无正当理由未按期签订合同的，视为自动放弃成交资格，并承担违约责任，采购人可以与排位在成交供应商之后第一位的候选人签订合同或重新委托进行采购。</w:t>
      </w:r>
    </w:p>
    <w:p w14:paraId="4F9FB6A2">
      <w:pPr>
        <w:ind w:firstLine="422" w:firstLineChars="200"/>
        <w:jc w:val="both"/>
        <w:rPr>
          <w:rFonts w:hint="eastAsia" w:ascii="宋体" w:hAnsi="宋体" w:cs="宋体"/>
          <w:b/>
          <w:color w:val="auto"/>
          <w:sz w:val="30"/>
          <w:szCs w:val="30"/>
          <w:highlight w:val="none"/>
        </w:rPr>
      </w:pPr>
      <w:r>
        <w:rPr>
          <w:rFonts w:hint="eastAsia" w:ascii="宋体" w:hAnsi="宋体" w:cs="宋体"/>
          <w:b/>
          <w:color w:val="auto"/>
          <w:kern w:val="0"/>
          <w:szCs w:val="21"/>
          <w:highlight w:val="none"/>
        </w:rPr>
        <w:t>十</w:t>
      </w:r>
      <w:r>
        <w:rPr>
          <w:rFonts w:hint="eastAsia" w:ascii="宋体" w:hAnsi="宋体" w:cs="宋体"/>
          <w:b/>
          <w:color w:val="auto"/>
          <w:kern w:val="0"/>
          <w:szCs w:val="21"/>
          <w:highlight w:val="none"/>
          <w:lang w:val="en-US" w:eastAsia="zh-CN"/>
        </w:rPr>
        <w:t>一</w:t>
      </w:r>
      <w:r>
        <w:rPr>
          <w:rFonts w:hint="eastAsia" w:ascii="宋体" w:hAnsi="宋体" w:cs="宋体"/>
          <w:b/>
          <w:color w:val="auto"/>
          <w:kern w:val="0"/>
          <w:szCs w:val="21"/>
          <w:highlight w:val="none"/>
        </w:rPr>
        <w:t>、合同主要条款</w:t>
      </w:r>
    </w:p>
    <w:p w14:paraId="7D58EFDD">
      <w:pPr>
        <w:pStyle w:val="11"/>
        <w:spacing w:line="400" w:lineRule="exact"/>
        <w:ind w:firstLine="211" w:firstLineChars="100"/>
        <w:rPr>
          <w:rFonts w:cs="宋体"/>
          <w:color w:val="auto"/>
          <w:sz w:val="21"/>
          <w:highlight w:val="none"/>
        </w:rPr>
      </w:pPr>
      <w:r>
        <w:rPr>
          <w:rFonts w:hint="eastAsia" w:cs="宋体"/>
          <w:b/>
          <w:color w:val="auto"/>
          <w:sz w:val="21"/>
          <w:highlight w:val="none"/>
          <w:lang w:val="zh-CN"/>
        </w:rPr>
        <w:t>采购人</w:t>
      </w:r>
      <w:r>
        <w:rPr>
          <w:rFonts w:cs="宋体"/>
          <w:b/>
          <w:color w:val="auto"/>
          <w:sz w:val="21"/>
          <w:highlight w:val="none"/>
          <w:lang w:val="zh-CN"/>
        </w:rPr>
        <w:t>（</w:t>
      </w:r>
      <w:r>
        <w:rPr>
          <w:rFonts w:hint="eastAsia" w:cs="宋体"/>
          <w:b/>
          <w:color w:val="auto"/>
          <w:sz w:val="21"/>
          <w:highlight w:val="none"/>
          <w:lang w:val="zh-CN"/>
        </w:rPr>
        <w:t>以下</w:t>
      </w:r>
      <w:r>
        <w:rPr>
          <w:rFonts w:cs="宋体"/>
          <w:b/>
          <w:color w:val="auto"/>
          <w:sz w:val="21"/>
          <w:highlight w:val="none"/>
          <w:lang w:val="zh-CN"/>
        </w:rPr>
        <w:t>称</w:t>
      </w:r>
      <w:r>
        <w:rPr>
          <w:rFonts w:hint="eastAsia" w:cs="宋体"/>
          <w:b/>
          <w:color w:val="auto"/>
          <w:sz w:val="21"/>
          <w:highlight w:val="none"/>
          <w:lang w:val="zh-CN"/>
        </w:rPr>
        <w:t>甲</w:t>
      </w:r>
      <w:r>
        <w:rPr>
          <w:rFonts w:hint="eastAsia" w:cs="宋体"/>
          <w:b/>
          <w:color w:val="auto"/>
          <w:sz w:val="21"/>
          <w:highlight w:val="none"/>
        </w:rPr>
        <w:t xml:space="preserve">方）: </w:t>
      </w:r>
      <w:r>
        <w:rPr>
          <w:rFonts w:cs="宋体"/>
          <w:b/>
          <w:color w:val="auto"/>
          <w:sz w:val="21"/>
          <w:highlight w:val="none"/>
        </w:rPr>
        <w:t xml:space="preserve">                      </w:t>
      </w:r>
      <w:r>
        <w:rPr>
          <w:rFonts w:hint="eastAsia" w:cs="宋体"/>
          <w:color w:val="auto"/>
          <w:sz w:val="21"/>
          <w:highlight w:val="none"/>
        </w:rPr>
        <w:t>合同编号：</w:t>
      </w:r>
    </w:p>
    <w:p w14:paraId="57F6E6B2">
      <w:pPr>
        <w:pStyle w:val="11"/>
        <w:spacing w:line="400" w:lineRule="exact"/>
        <w:ind w:firstLine="211" w:firstLineChars="100"/>
        <w:rPr>
          <w:rFonts w:cs="宋体"/>
          <w:color w:val="auto"/>
          <w:sz w:val="21"/>
          <w:highlight w:val="none"/>
          <w:u w:val="single"/>
        </w:rPr>
      </w:pPr>
      <w:r>
        <w:rPr>
          <w:rFonts w:hint="eastAsia" w:cs="宋体"/>
          <w:b/>
          <w:color w:val="auto"/>
          <w:sz w:val="21"/>
          <w:highlight w:val="none"/>
        </w:rPr>
        <w:t>供应商</w:t>
      </w:r>
      <w:r>
        <w:rPr>
          <w:rFonts w:cs="宋体"/>
          <w:b/>
          <w:color w:val="auto"/>
          <w:sz w:val="21"/>
          <w:highlight w:val="none"/>
        </w:rPr>
        <w:t>（</w:t>
      </w:r>
      <w:r>
        <w:rPr>
          <w:rFonts w:hint="eastAsia" w:cs="宋体"/>
          <w:b/>
          <w:color w:val="auto"/>
          <w:sz w:val="21"/>
          <w:highlight w:val="none"/>
          <w:lang w:val="zh-CN"/>
        </w:rPr>
        <w:t>以下</w:t>
      </w:r>
      <w:r>
        <w:rPr>
          <w:rFonts w:cs="宋体"/>
          <w:b/>
          <w:color w:val="auto"/>
          <w:sz w:val="21"/>
          <w:highlight w:val="none"/>
          <w:lang w:val="zh-CN"/>
        </w:rPr>
        <w:t>称</w:t>
      </w:r>
      <w:r>
        <w:rPr>
          <w:rFonts w:hint="eastAsia" w:cs="宋体"/>
          <w:b/>
          <w:color w:val="auto"/>
          <w:sz w:val="21"/>
          <w:highlight w:val="none"/>
        </w:rPr>
        <w:t>乙方</w:t>
      </w:r>
      <w:r>
        <w:rPr>
          <w:rFonts w:cs="宋体"/>
          <w:b/>
          <w:color w:val="auto"/>
          <w:sz w:val="21"/>
          <w:highlight w:val="none"/>
        </w:rPr>
        <w:t>）</w:t>
      </w:r>
      <w:r>
        <w:rPr>
          <w:rFonts w:hint="eastAsia" w:cs="宋体"/>
          <w:b/>
          <w:color w:val="auto"/>
          <w:sz w:val="21"/>
          <w:highlight w:val="none"/>
        </w:rPr>
        <w:t xml:space="preserve">: </w:t>
      </w:r>
      <w:r>
        <w:rPr>
          <w:rFonts w:cs="宋体"/>
          <w:b/>
          <w:color w:val="auto"/>
          <w:sz w:val="21"/>
          <w:highlight w:val="none"/>
        </w:rPr>
        <w:t xml:space="preserve">                      </w:t>
      </w:r>
      <w:r>
        <w:rPr>
          <w:rFonts w:hint="eastAsia" w:cs="宋体"/>
          <w:color w:val="auto"/>
          <w:sz w:val="21"/>
          <w:highlight w:val="none"/>
        </w:rPr>
        <w:t>签订地点：</w:t>
      </w:r>
    </w:p>
    <w:p w14:paraId="35FD2CC8">
      <w:pPr>
        <w:pStyle w:val="5"/>
        <w:spacing w:line="400" w:lineRule="exact"/>
        <w:ind w:firstLine="4830" w:firstLineChars="2300"/>
        <w:rPr>
          <w:rFonts w:hAnsi="宋体" w:cs="宋体"/>
          <w:b/>
          <w:color w:val="auto"/>
          <w:sz w:val="21"/>
          <w:szCs w:val="21"/>
          <w:highlight w:val="none"/>
        </w:rPr>
      </w:pPr>
      <w:r>
        <w:rPr>
          <w:rFonts w:hint="eastAsia" w:cs="宋体"/>
          <w:color w:val="auto"/>
          <w:sz w:val="21"/>
          <w:szCs w:val="21"/>
          <w:highlight w:val="none"/>
        </w:rPr>
        <w:t xml:space="preserve">合同时间: </w:t>
      </w:r>
      <w:r>
        <w:rPr>
          <w:rFonts w:hint="eastAsia" w:cs="宋体"/>
          <w:color w:val="auto"/>
          <w:sz w:val="21"/>
          <w:szCs w:val="21"/>
          <w:highlight w:val="none"/>
          <w:u w:val="single"/>
        </w:rPr>
        <w:t xml:space="preserve">    年   月   日</w:t>
      </w:r>
    </w:p>
    <w:p w14:paraId="4CABC0A2">
      <w:pPr>
        <w:pStyle w:val="8"/>
        <w:spacing w:after="0" w:line="360" w:lineRule="exact"/>
        <w:rPr>
          <w:rFonts w:cs="宋体"/>
          <w:color w:val="auto"/>
          <w:szCs w:val="21"/>
          <w:highlight w:val="none"/>
        </w:rPr>
      </w:pPr>
      <w:r>
        <w:rPr>
          <w:rFonts w:hint="eastAsia" w:cs="宋体"/>
          <w:color w:val="auto"/>
          <w:szCs w:val="21"/>
          <w:highlight w:val="none"/>
        </w:rPr>
        <w:t>甲乙双方依据《中华人民共和国民法典》以及有关法律、法规的规定，经协商一致，订立本合同，以便共同遵守。</w:t>
      </w:r>
    </w:p>
    <w:p w14:paraId="3B0BEBD1">
      <w:pPr>
        <w:pStyle w:val="8"/>
        <w:spacing w:after="0" w:line="360" w:lineRule="exact"/>
        <w:rPr>
          <w:rFonts w:ascii="宋体" w:hAnsi="宋体"/>
          <w:color w:val="auto"/>
          <w:szCs w:val="21"/>
          <w:highlight w:val="none"/>
        </w:rPr>
      </w:pPr>
      <w:r>
        <w:rPr>
          <w:rFonts w:hint="eastAsia" w:ascii="宋体" w:hAnsi="宋体"/>
          <w:color w:val="auto"/>
          <w:szCs w:val="21"/>
          <w:highlight w:val="none"/>
        </w:rPr>
        <w:t>第1条  工程概况</w:t>
      </w:r>
    </w:p>
    <w:p w14:paraId="53628691">
      <w:pPr>
        <w:pStyle w:val="8"/>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1.1  工程名称：</w:t>
      </w:r>
      <w:r>
        <w:rPr>
          <w:rFonts w:hint="eastAsia" w:ascii="宋体" w:hAnsi="宋体"/>
          <w:color w:val="auto"/>
          <w:szCs w:val="21"/>
          <w:highlight w:val="none"/>
          <w:u w:val="single"/>
        </w:rPr>
        <w:t xml:space="preserve">                                            </w:t>
      </w:r>
    </w:p>
    <w:p w14:paraId="05D15A1F">
      <w:pPr>
        <w:pStyle w:val="8"/>
        <w:spacing w:after="0" w:line="360" w:lineRule="exact"/>
        <w:ind w:firstLine="420" w:firstLineChars="200"/>
        <w:rPr>
          <w:rFonts w:ascii="宋体" w:hAnsi="宋体"/>
          <w:color w:val="auto"/>
          <w:szCs w:val="21"/>
          <w:highlight w:val="none"/>
          <w:u w:val="single"/>
        </w:rPr>
      </w:pPr>
      <w:r>
        <w:rPr>
          <w:rFonts w:hint="eastAsia" w:ascii="宋体" w:hAnsi="宋体"/>
          <w:color w:val="auto"/>
          <w:szCs w:val="21"/>
          <w:highlight w:val="none"/>
        </w:rPr>
        <w:t>1.2  工程地点：</w:t>
      </w:r>
      <w:r>
        <w:rPr>
          <w:rFonts w:hint="eastAsia" w:ascii="宋体" w:hAnsi="宋体"/>
          <w:color w:val="auto"/>
          <w:szCs w:val="21"/>
          <w:highlight w:val="none"/>
          <w:u w:val="single"/>
        </w:rPr>
        <w:t xml:space="preserve">                                            </w:t>
      </w:r>
    </w:p>
    <w:p w14:paraId="4B7B0AE3">
      <w:pPr>
        <w:pStyle w:val="8"/>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1.3  承包范围:</w:t>
      </w:r>
      <w:r>
        <w:rPr>
          <w:rFonts w:hint="eastAsia" w:ascii="宋体" w:hAnsi="宋体"/>
          <w:color w:val="auto"/>
          <w:szCs w:val="21"/>
          <w:highlight w:val="none"/>
          <w:u w:val="single"/>
        </w:rPr>
        <w:t xml:space="preserve">                                             </w:t>
      </w:r>
    </w:p>
    <w:p w14:paraId="4A5D8613">
      <w:pPr>
        <w:pStyle w:val="8"/>
        <w:spacing w:after="0" w:line="360" w:lineRule="exact"/>
        <w:ind w:firstLine="420" w:firstLineChars="200"/>
        <w:rPr>
          <w:rFonts w:ascii="宋体" w:hAnsi="宋体"/>
          <w:color w:val="auto"/>
          <w:szCs w:val="21"/>
          <w:highlight w:val="none"/>
          <w:u w:val="single"/>
        </w:rPr>
      </w:pPr>
      <w:r>
        <w:rPr>
          <w:rFonts w:hint="eastAsia" w:ascii="宋体" w:hAnsi="宋体"/>
          <w:color w:val="auto"/>
          <w:szCs w:val="21"/>
          <w:highlight w:val="none"/>
        </w:rPr>
        <w:t>1.4  承包方式:</w:t>
      </w:r>
      <w:r>
        <w:rPr>
          <w:rFonts w:hint="eastAsia" w:ascii="宋体" w:hAnsi="宋体"/>
          <w:color w:val="auto"/>
          <w:szCs w:val="21"/>
          <w:highlight w:val="none"/>
          <w:u w:val="single"/>
        </w:rPr>
        <w:t xml:space="preserve">                                             </w:t>
      </w:r>
    </w:p>
    <w:p w14:paraId="00ED580E">
      <w:pPr>
        <w:pStyle w:val="8"/>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1.5  工期:工期</w:t>
      </w:r>
      <w:r>
        <w:rPr>
          <w:rFonts w:hint="eastAsia" w:ascii="宋体" w:hAnsi="宋体"/>
          <w:color w:val="auto"/>
          <w:szCs w:val="21"/>
          <w:highlight w:val="none"/>
          <w:u w:val="single"/>
        </w:rPr>
        <w:t xml:space="preserve">    </w:t>
      </w:r>
      <w:r>
        <w:rPr>
          <w:rFonts w:hint="eastAsia" w:ascii="宋体" w:hAnsi="宋体"/>
          <w:color w:val="auto"/>
          <w:szCs w:val="21"/>
          <w:highlight w:val="none"/>
        </w:rPr>
        <w:t>天。本工程自201</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日开工，于201</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日竣工。</w:t>
      </w:r>
    </w:p>
    <w:p w14:paraId="2C57B9B3">
      <w:pPr>
        <w:pStyle w:val="8"/>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1.6  工程质量：按国家相关验收标准，合格。</w:t>
      </w:r>
    </w:p>
    <w:p w14:paraId="3C7BCCBD">
      <w:pPr>
        <w:pStyle w:val="8"/>
        <w:spacing w:after="0" w:line="360" w:lineRule="exact"/>
        <w:ind w:firstLine="420" w:firstLineChars="200"/>
        <w:rPr>
          <w:rFonts w:ascii="宋体" w:hAnsi="宋体"/>
          <w:color w:val="auto"/>
          <w:szCs w:val="21"/>
          <w:highlight w:val="none"/>
          <w:u w:val="single"/>
        </w:rPr>
      </w:pPr>
      <w:r>
        <w:rPr>
          <w:rFonts w:hint="eastAsia" w:ascii="宋体" w:hAnsi="宋体"/>
          <w:color w:val="auto"/>
          <w:szCs w:val="21"/>
          <w:highlight w:val="none"/>
        </w:rPr>
        <w:t>1.7  合同价款(人民币大写):</w:t>
      </w:r>
    </w:p>
    <w:p w14:paraId="746A434A">
      <w:pPr>
        <w:pStyle w:val="8"/>
        <w:spacing w:after="0" w:line="360" w:lineRule="exact"/>
        <w:rPr>
          <w:rFonts w:ascii="宋体" w:hAnsi="宋体"/>
          <w:color w:val="auto"/>
          <w:szCs w:val="21"/>
          <w:highlight w:val="none"/>
        </w:rPr>
      </w:pPr>
      <w:r>
        <w:rPr>
          <w:rFonts w:hint="eastAsia" w:ascii="宋体" w:hAnsi="宋体"/>
          <w:color w:val="auto"/>
          <w:szCs w:val="21"/>
          <w:highlight w:val="none"/>
        </w:rPr>
        <w:t>第2条  甲方工作</w:t>
      </w:r>
    </w:p>
    <w:p w14:paraId="2BA46120">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2.1  开工前</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7</w:t>
      </w:r>
      <w:r>
        <w:rPr>
          <w:rFonts w:hint="eastAsia" w:ascii="宋体" w:hAnsi="宋体"/>
          <w:color w:val="auto"/>
          <w:szCs w:val="21"/>
          <w:highlight w:val="none"/>
          <w:u w:val="single"/>
        </w:rPr>
        <w:t xml:space="preserve">  </w:t>
      </w:r>
      <w:r>
        <w:rPr>
          <w:rFonts w:hint="eastAsia" w:ascii="宋体" w:hAnsi="宋体"/>
          <w:color w:val="auto"/>
          <w:szCs w:val="21"/>
          <w:highlight w:val="none"/>
        </w:rPr>
        <w:t>天，向乙方提供经确认的施工图纸或作法说明</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 xml:space="preserve">  </w:t>
      </w:r>
      <w:r>
        <w:rPr>
          <w:rFonts w:hint="eastAsia" w:ascii="宋体" w:hAnsi="宋体"/>
          <w:color w:val="auto"/>
          <w:szCs w:val="21"/>
          <w:highlight w:val="none"/>
        </w:rPr>
        <w:t>份，并向乙方进行现场交底。向乙方提供施工所需的水、电、气及电讯等设备，并说明使用注意事项。办理施工所涉及的各种申请、批件等手续。</w:t>
      </w:r>
    </w:p>
    <w:p w14:paraId="5C2ECA30">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2.2  指派</w:t>
      </w:r>
      <w:r>
        <w:rPr>
          <w:rFonts w:hint="eastAsia" w:ascii="宋体" w:hAnsi="宋体"/>
          <w:color w:val="auto"/>
          <w:szCs w:val="21"/>
          <w:highlight w:val="none"/>
          <w:u w:val="single"/>
        </w:rPr>
        <w:t xml:space="preserve">        </w:t>
      </w:r>
      <w:r>
        <w:rPr>
          <w:rFonts w:hint="eastAsia" w:ascii="宋体" w:hAnsi="宋体"/>
          <w:color w:val="auto"/>
          <w:szCs w:val="21"/>
          <w:highlight w:val="none"/>
        </w:rPr>
        <w:t>为甲方驻工地代表，负责合同履行。对工程质量、进度进行监督检查，办理验收、变更、登记手续和其他事宜。</w:t>
      </w:r>
    </w:p>
    <w:p w14:paraId="0A0F6ACF">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2.3  委托</w:t>
      </w:r>
      <w:r>
        <w:rPr>
          <w:rFonts w:hint="eastAsia" w:ascii="宋体" w:hAnsi="宋体"/>
          <w:color w:val="auto"/>
          <w:szCs w:val="21"/>
          <w:highlight w:val="none"/>
          <w:u w:val="single"/>
        </w:rPr>
        <w:t xml:space="preserve">                 </w:t>
      </w:r>
      <w:r>
        <w:rPr>
          <w:rFonts w:hint="eastAsia" w:ascii="宋体" w:hAnsi="宋体"/>
          <w:color w:val="auto"/>
          <w:szCs w:val="21"/>
          <w:highlight w:val="none"/>
        </w:rPr>
        <w:t>监理公司进行工程监理，监理公司任命</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为总监理工程师，其职责在监理合同中应明确，并将合同副本交乙方</w:t>
      </w:r>
      <w:r>
        <w:rPr>
          <w:rFonts w:hint="eastAsia" w:ascii="宋体" w:hAnsi="宋体"/>
          <w:color w:val="auto"/>
          <w:szCs w:val="21"/>
          <w:highlight w:val="none"/>
          <w:u w:val="single"/>
        </w:rPr>
        <w:t xml:space="preserve">   </w:t>
      </w:r>
      <w:r>
        <w:rPr>
          <w:rFonts w:hint="eastAsia" w:ascii="宋体" w:hAnsi="宋体"/>
          <w:color w:val="auto"/>
          <w:szCs w:val="21"/>
          <w:highlight w:val="none"/>
        </w:rPr>
        <w:t>份。</w:t>
      </w:r>
    </w:p>
    <w:p w14:paraId="0C8132BC">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2.4 如确实需要拆改原建筑物结构或设备管线，负责到有关部门办理相应审批手续。</w:t>
      </w:r>
    </w:p>
    <w:p w14:paraId="53841E3A">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2.5  协调有关部门做好现场保卫、消防、垃圾处理等工作，并承担相应费用。</w:t>
      </w:r>
    </w:p>
    <w:p w14:paraId="0E887F4D">
      <w:pPr>
        <w:pStyle w:val="8"/>
        <w:spacing w:after="0" w:line="360" w:lineRule="exact"/>
        <w:rPr>
          <w:rFonts w:ascii="宋体" w:hAnsi="宋体"/>
          <w:color w:val="auto"/>
          <w:szCs w:val="21"/>
          <w:highlight w:val="none"/>
        </w:rPr>
      </w:pPr>
      <w:r>
        <w:rPr>
          <w:rFonts w:hint="eastAsia" w:ascii="宋体" w:hAnsi="宋体"/>
          <w:color w:val="auto"/>
          <w:szCs w:val="21"/>
          <w:highlight w:val="none"/>
        </w:rPr>
        <w:t>第3条  乙方工作</w:t>
      </w:r>
    </w:p>
    <w:p w14:paraId="2588537D">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3.1  参加甲方组织的施工图纸或作法说明的现场交底，拟定施工方案和进度计划，交甲方审定。</w:t>
      </w:r>
    </w:p>
    <w:p w14:paraId="79F7A3D2">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3.2  指派</w:t>
      </w:r>
      <w:r>
        <w:rPr>
          <w:rFonts w:hint="eastAsia" w:ascii="宋体" w:hAnsi="宋体"/>
          <w:color w:val="auto"/>
          <w:szCs w:val="21"/>
          <w:highlight w:val="none"/>
          <w:u w:val="single"/>
        </w:rPr>
        <w:t xml:space="preserve">                </w:t>
      </w:r>
      <w:r>
        <w:rPr>
          <w:rFonts w:hint="eastAsia" w:ascii="宋体" w:hAnsi="宋体"/>
          <w:color w:val="auto"/>
          <w:szCs w:val="21"/>
          <w:highlight w:val="none"/>
        </w:rPr>
        <w:t>为乙方驻工地代表，负责合同履行。按要求组织施工，保质、保量、按期完成施工任务，解决由乙方负责的各项事宜。</w:t>
      </w:r>
    </w:p>
    <w:p w14:paraId="2C549F15">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3.3  严格执行施工规范、安全操作规程、防火安全规定。严格按照图纸或作法说明进行施工，做好各项质量检查记录。参加竣工验收，编制工程结算。</w:t>
      </w:r>
    </w:p>
    <w:p w14:paraId="4567C2C5">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3.4　服从甲方、监理方合理合法管理，按甲方监理方要求，配合监理方做好施工进度、施工质量监管及材料进场验收（不限于以上内容）等一切与施工有关的监管工作。</w:t>
      </w:r>
    </w:p>
    <w:p w14:paraId="38A7C6C0">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3.5 遵守国家或地方政府及有关部门对施工现场管理的规定，妥善保护好施工现场周围建筑物、设备管线、古树名木不受损坏。做好施工现场保卫和垃圾消纳等工作，处理好由于施工带来的扰民问题及与周围单位（居民）的关系。</w:t>
      </w:r>
    </w:p>
    <w:p w14:paraId="17807CA8">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3.6　施工中未经甲方同意或有关部门批准，不得随便拆改原建筑物结构及各种设备管线。</w:t>
      </w:r>
    </w:p>
    <w:p w14:paraId="373B08C1">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3.7 工程竣工未移交甲方之前，负责对现场的一切设施和工程成品进行保护。</w:t>
      </w:r>
    </w:p>
    <w:p w14:paraId="6ECBB824">
      <w:pPr>
        <w:pStyle w:val="8"/>
        <w:spacing w:after="0" w:line="360" w:lineRule="exact"/>
        <w:rPr>
          <w:rFonts w:ascii="宋体" w:hAnsi="宋体"/>
          <w:color w:val="auto"/>
          <w:szCs w:val="21"/>
          <w:highlight w:val="none"/>
        </w:rPr>
      </w:pPr>
      <w:r>
        <w:rPr>
          <w:rFonts w:hint="eastAsia" w:ascii="宋体" w:hAnsi="宋体"/>
          <w:color w:val="auto"/>
          <w:szCs w:val="21"/>
          <w:highlight w:val="none"/>
        </w:rPr>
        <w:t>第4条  关于工期的约定</w:t>
      </w:r>
    </w:p>
    <w:p w14:paraId="186429BA">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4.1  甲方要求比合同约定的工期提前竣工时，应征得乙方同意，并支付乙方因赶工采取的措施费用。</w:t>
      </w:r>
    </w:p>
    <w:p w14:paraId="55A186BB">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4.2  因甲方未按约定完成工作，影响工期，工期顺延。</w:t>
      </w:r>
    </w:p>
    <w:p w14:paraId="30BA9CAF">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4.3  因乙方责任，不能按期开工或中途无故停工，影响工期，工期不得顺延。</w:t>
      </w:r>
    </w:p>
    <w:p w14:paraId="0219BCDF">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4.4  因设计变更或非乙方原因造成的停电、停水、停气及不可抗力因素，导致停工8小时以上（一周内累计计算），工期相应顺延。</w:t>
      </w:r>
    </w:p>
    <w:p w14:paraId="306F5B94">
      <w:pPr>
        <w:pStyle w:val="8"/>
        <w:spacing w:after="0" w:line="360" w:lineRule="exact"/>
        <w:rPr>
          <w:rFonts w:ascii="宋体" w:hAnsi="宋体"/>
          <w:color w:val="auto"/>
          <w:szCs w:val="21"/>
          <w:highlight w:val="none"/>
        </w:rPr>
      </w:pPr>
      <w:r>
        <w:rPr>
          <w:rFonts w:hint="eastAsia" w:ascii="宋体" w:hAnsi="宋体"/>
          <w:color w:val="auto"/>
          <w:szCs w:val="21"/>
          <w:highlight w:val="none"/>
        </w:rPr>
        <w:t>第5条  关于工程质量及验收的约定</w:t>
      </w:r>
    </w:p>
    <w:p w14:paraId="3B1908D2">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5.1  本工程以施工图纸、作法说明、设计变更和《建筑工程施工质量验收统一标准》（GB50300——2013）等国家制订的施工及验收规范为质量评定验收标准。</w:t>
      </w:r>
    </w:p>
    <w:p w14:paraId="4A7438C7">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5.2  本工程质量应达到国家质量评定</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合格</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14:paraId="67B317FC">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5.3  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14:paraId="5CAC1BC0">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5.4  乙方负责采购的材料，应严格按</w:t>
      </w:r>
      <w:r>
        <w:rPr>
          <w:rFonts w:hint="eastAsia" w:ascii="宋体" w:hAnsi="宋体"/>
          <w:color w:val="auto"/>
          <w:szCs w:val="21"/>
          <w:highlight w:val="none"/>
          <w:lang w:eastAsia="zh-CN"/>
        </w:rPr>
        <w:t>询价</w:t>
      </w:r>
      <w:r>
        <w:rPr>
          <w:rFonts w:hint="eastAsia" w:ascii="宋体" w:hAnsi="宋体"/>
          <w:color w:val="auto"/>
          <w:szCs w:val="21"/>
          <w:highlight w:val="none"/>
        </w:rPr>
        <w:t>要求采购，并提供产品合格证明，对材料质量负责。乙方采购的材料在使用前，应按照甲方或监理的要求进行检验或试验，不合格的不得使用，检验或试验费用由乙方承担。</w:t>
      </w:r>
    </w:p>
    <w:p w14:paraId="51B18298">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5.5  由于甲方提供的材料、设备质量不合格而影响工程质量，其返工费用由甲方承担，工期顺延。</w:t>
      </w:r>
    </w:p>
    <w:p w14:paraId="21EBE600">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5.6  由于乙方原因造成质量事故，其损失及费用由乙方承担，工期不顺延。</w:t>
      </w:r>
    </w:p>
    <w:p w14:paraId="71E34D3D">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5.7  工程竣工后，乙方应通知甲方验收，甲方自接到验收通知</w:t>
      </w:r>
      <w:r>
        <w:rPr>
          <w:rFonts w:hint="eastAsia" w:ascii="宋体" w:hAnsi="宋体"/>
          <w:color w:val="auto"/>
          <w:szCs w:val="21"/>
          <w:highlight w:val="none"/>
          <w:u w:val="single"/>
        </w:rPr>
        <w:t xml:space="preserve">    </w:t>
      </w:r>
      <w:r>
        <w:rPr>
          <w:rFonts w:hint="eastAsia" w:ascii="宋体" w:hAnsi="宋体"/>
          <w:color w:val="auto"/>
          <w:szCs w:val="21"/>
          <w:highlight w:val="none"/>
        </w:rPr>
        <w:t>日内组织验收，并办理验收、移交手续。如甲方在规定时间内未能组织验收，需及时通知乙方，另定验收日期。但甲方应承认竣工日期，并承担乙方的看管费用和相关费用。</w:t>
      </w:r>
    </w:p>
    <w:p w14:paraId="381702B0">
      <w:pPr>
        <w:pStyle w:val="8"/>
        <w:tabs>
          <w:tab w:val="left" w:pos="5676"/>
        </w:tabs>
        <w:spacing w:after="0" w:line="360" w:lineRule="exact"/>
        <w:rPr>
          <w:rFonts w:ascii="宋体" w:hAnsi="宋体"/>
          <w:color w:val="auto"/>
          <w:szCs w:val="21"/>
          <w:highlight w:val="none"/>
        </w:rPr>
      </w:pPr>
      <w:r>
        <w:rPr>
          <w:rFonts w:hint="eastAsia" w:ascii="宋体" w:hAnsi="宋体"/>
          <w:color w:val="auto"/>
          <w:szCs w:val="21"/>
          <w:highlight w:val="none"/>
        </w:rPr>
        <w:t>第6条  关于工程价款及结算的约定</w:t>
      </w:r>
      <w:r>
        <w:rPr>
          <w:rFonts w:hint="eastAsia" w:ascii="宋体" w:hAnsi="宋体"/>
          <w:color w:val="auto"/>
          <w:szCs w:val="21"/>
          <w:highlight w:val="none"/>
        </w:rPr>
        <w:tab/>
      </w:r>
    </w:p>
    <w:p w14:paraId="65CEF892">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6.1  双方商定本合同价款采用第</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w:t>
      </w:r>
      <w:r>
        <w:rPr>
          <w:rFonts w:hint="eastAsia" w:ascii="宋体" w:hAnsi="宋体"/>
          <w:color w:val="auto"/>
          <w:szCs w:val="21"/>
          <w:highlight w:val="none"/>
        </w:rPr>
        <w:t>种：</w:t>
      </w:r>
    </w:p>
    <w:p w14:paraId="5022E2B0">
      <w:pPr>
        <w:pStyle w:val="8"/>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(1)固定全费用单价</w:t>
      </w:r>
    </w:p>
    <w:p w14:paraId="655F581F">
      <w:pPr>
        <w:pStyle w:val="8"/>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(2)固定价格加</w:t>
      </w:r>
      <w:r>
        <w:rPr>
          <w:rFonts w:hint="eastAsia" w:ascii="宋体" w:hAnsi="宋体"/>
          <w:color w:val="auto"/>
          <w:szCs w:val="21"/>
          <w:highlight w:val="none"/>
          <w:u w:val="single"/>
        </w:rPr>
        <w:t xml:space="preserve">   </w:t>
      </w:r>
      <w:r>
        <w:rPr>
          <w:rFonts w:hint="eastAsia" w:ascii="宋体" w:hAnsi="宋体"/>
          <w:color w:val="auto"/>
          <w:szCs w:val="21"/>
          <w:highlight w:val="none"/>
        </w:rPr>
        <w:t>%包干风险系数计算。包干风险包括</w:t>
      </w:r>
      <w:r>
        <w:rPr>
          <w:rFonts w:hint="eastAsia" w:ascii="宋体" w:hAnsi="宋体"/>
          <w:color w:val="auto"/>
          <w:szCs w:val="21"/>
          <w:highlight w:val="none"/>
          <w:u w:val="single"/>
        </w:rPr>
        <w:t xml:space="preserve">                 </w:t>
      </w:r>
      <w:r>
        <w:rPr>
          <w:rFonts w:hint="eastAsia" w:ascii="宋体" w:hAnsi="宋体"/>
          <w:color w:val="auto"/>
          <w:szCs w:val="21"/>
          <w:highlight w:val="none"/>
        </w:rPr>
        <w:t>内容。</w:t>
      </w:r>
    </w:p>
    <w:p w14:paraId="15C48378">
      <w:pPr>
        <w:pStyle w:val="8"/>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(3)可调价格。按照国家有关工程计价规定计算造价，并按有关规定进行调整和竣工结算。</w:t>
      </w:r>
    </w:p>
    <w:p w14:paraId="76C9A76D">
      <w:pPr>
        <w:spacing w:line="360" w:lineRule="exact"/>
        <w:ind w:firstLine="422" w:firstLineChars="200"/>
        <w:jc w:val="left"/>
        <w:rPr>
          <w:rFonts w:ascii="宋体" w:hAnsi="宋体"/>
          <w:b/>
          <w:bCs/>
          <w:color w:val="auto"/>
          <w:szCs w:val="21"/>
          <w:highlight w:val="none"/>
        </w:rPr>
      </w:pPr>
      <w:r>
        <w:rPr>
          <w:rFonts w:hint="eastAsia" w:ascii="宋体" w:hAnsi="宋体"/>
          <w:b/>
          <w:color w:val="auto"/>
          <w:szCs w:val="21"/>
          <w:highlight w:val="none"/>
        </w:rPr>
        <w:t>6.2  本合同生效后，按以下约定支付工程款：项目建设通过验收和结算审计后，收到发票10工作日内支付审定价的100%。</w:t>
      </w:r>
    </w:p>
    <w:p w14:paraId="42AD9091">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6.3  工程竣工验收后，乙方提出工程结算并将有关资料送交甲方。由甲方将相关的工程结算资料报相关业务处室，实施工程结算审计，并作为最终决算的依据。</w:t>
      </w:r>
    </w:p>
    <w:p w14:paraId="178FD0E3">
      <w:pPr>
        <w:pStyle w:val="8"/>
        <w:spacing w:after="0" w:line="360" w:lineRule="exact"/>
        <w:rPr>
          <w:rFonts w:ascii="宋体" w:hAnsi="宋体"/>
          <w:color w:val="auto"/>
          <w:szCs w:val="21"/>
          <w:highlight w:val="none"/>
        </w:rPr>
      </w:pPr>
      <w:r>
        <w:rPr>
          <w:rFonts w:hint="eastAsia" w:ascii="宋体" w:hAnsi="宋体"/>
          <w:color w:val="auto"/>
          <w:szCs w:val="21"/>
          <w:highlight w:val="none"/>
        </w:rPr>
        <w:t>第7条  关于材料供应的约定</w:t>
      </w:r>
    </w:p>
    <w:p w14:paraId="034D4F83">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7.1  本工程甲方负责采购供应的材料、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w:t>
      </w:r>
      <w:r>
        <w:rPr>
          <w:rFonts w:hint="eastAsia" w:ascii="宋体" w:hAnsi="宋体"/>
          <w:color w:val="auto"/>
          <w:szCs w:val="21"/>
          <w:highlight w:val="none"/>
          <w:u w:val="single"/>
        </w:rPr>
        <w:t xml:space="preserve">   </w:t>
      </w:r>
      <w:r>
        <w:rPr>
          <w:rFonts w:hint="eastAsia" w:ascii="宋体" w:hAnsi="宋体"/>
          <w:color w:val="auto"/>
          <w:szCs w:val="21"/>
          <w:highlight w:val="none"/>
        </w:rPr>
        <w:t>%的保管费。由于乙方保管不当造成损失，由乙方负责赔偿。</w:t>
      </w:r>
    </w:p>
    <w:p w14:paraId="47F00D29">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7.2  凡由乙方采购的材料、设备，如不符合质量要求或规格差异，应禁止使用。若已使用，对工程造成的损失由乙方负责。</w:t>
      </w:r>
    </w:p>
    <w:p w14:paraId="5F35BD0E">
      <w:pPr>
        <w:pStyle w:val="8"/>
        <w:spacing w:after="0" w:line="360" w:lineRule="exact"/>
        <w:rPr>
          <w:rFonts w:ascii="宋体" w:hAnsi="宋体"/>
          <w:color w:val="auto"/>
          <w:szCs w:val="21"/>
          <w:highlight w:val="none"/>
        </w:rPr>
      </w:pPr>
      <w:r>
        <w:rPr>
          <w:rFonts w:hint="eastAsia" w:ascii="宋体" w:hAnsi="宋体"/>
          <w:color w:val="auto"/>
          <w:szCs w:val="21"/>
          <w:highlight w:val="none"/>
        </w:rPr>
        <w:t>第8条  有关安全生产和防火的约定</w:t>
      </w:r>
    </w:p>
    <w:p w14:paraId="2BA2A6CB">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8.1  甲方提供的施工图纸或作法说明，应符合《中华人民共和国消防条例》和有关防火设计规范。</w:t>
      </w:r>
    </w:p>
    <w:p w14:paraId="19E57205">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8.2  乙方在施工期间应严格遵守《建筑安装工程安全技术规程》、《建筑安装工人安全操作规程》、《中华人民共和国消防条例》和其他相关的法规、规范。</w:t>
      </w:r>
    </w:p>
    <w:p w14:paraId="1253ED1B">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8.3  由于甲方确认的图纸或作法说明，违反有关安全操作规程、消防条例和防火设计规范，导致发生安全或火灾事故，甲方应承担由此产生的一切经济损失。</w:t>
      </w:r>
    </w:p>
    <w:p w14:paraId="38BBDCA2">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8.4  由于乙方在施工生产过程中违反有关安全操作规程、消防条例，导致发生安全或火灾事故，乙方应承担由此引发的一切经济损失。</w:t>
      </w:r>
    </w:p>
    <w:p w14:paraId="1A0BF2B1">
      <w:pPr>
        <w:pStyle w:val="8"/>
        <w:spacing w:after="0" w:line="360" w:lineRule="exact"/>
        <w:rPr>
          <w:rFonts w:ascii="宋体" w:hAnsi="宋体"/>
          <w:color w:val="auto"/>
          <w:szCs w:val="21"/>
          <w:highlight w:val="none"/>
        </w:rPr>
      </w:pPr>
      <w:r>
        <w:rPr>
          <w:rFonts w:hint="eastAsia" w:ascii="宋体" w:hAnsi="宋体"/>
          <w:color w:val="auto"/>
          <w:szCs w:val="21"/>
          <w:highlight w:val="none"/>
        </w:rPr>
        <w:t>第9条  奖励和违约责任</w:t>
      </w:r>
    </w:p>
    <w:p w14:paraId="576A40D9">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9.1  </w:t>
      </w:r>
      <w:r>
        <w:rPr>
          <w:rFonts w:hint="eastAsia" w:ascii="宋体" w:hAnsi="宋体"/>
          <w:b/>
          <w:bCs/>
          <w:color w:val="auto"/>
          <w:szCs w:val="21"/>
          <w:highlight w:val="none"/>
        </w:rPr>
        <w:t>施工过程中甲方将对乙方采购使用的材料进行抽检，如检验结果材料不合格，严禁使用，</w:t>
      </w:r>
      <w:r>
        <w:rPr>
          <w:rFonts w:hint="eastAsia" w:ascii="宋体" w:hAnsi="宋体" w:cs="宋体"/>
          <w:b/>
          <w:bCs/>
          <w:color w:val="auto"/>
          <w:szCs w:val="21"/>
          <w:highlight w:val="none"/>
        </w:rPr>
        <w:t>检验或试验费用由乙方承担。</w:t>
      </w:r>
      <w:r>
        <w:rPr>
          <w:rFonts w:hint="eastAsia" w:ascii="宋体" w:hAnsi="宋体"/>
          <w:b/>
          <w:bCs/>
          <w:color w:val="auto"/>
          <w:szCs w:val="21"/>
          <w:highlight w:val="none"/>
        </w:rPr>
        <w:t>未经甲方批准，乙方擅自使用品牌、规格、技术参数等与</w:t>
      </w:r>
      <w:r>
        <w:rPr>
          <w:rFonts w:hint="eastAsia" w:ascii="宋体" w:hAnsi="宋体"/>
          <w:b/>
          <w:bCs/>
          <w:color w:val="auto"/>
          <w:szCs w:val="21"/>
          <w:highlight w:val="none"/>
          <w:lang w:eastAsia="zh-CN"/>
        </w:rPr>
        <w:t>询价</w:t>
      </w:r>
      <w:r>
        <w:rPr>
          <w:rFonts w:hint="eastAsia" w:ascii="宋体" w:hAnsi="宋体"/>
          <w:b/>
          <w:bCs/>
          <w:color w:val="auto"/>
          <w:szCs w:val="21"/>
          <w:highlight w:val="none"/>
        </w:rPr>
        <w:t>规定不相符的材料，该材料所涉及的分项目将不予验收结算；并做返工处理</w:t>
      </w:r>
      <w:r>
        <w:rPr>
          <w:rFonts w:hint="eastAsia" w:ascii="宋体" w:hAnsi="宋体"/>
          <w:color w:val="auto"/>
          <w:szCs w:val="21"/>
          <w:highlight w:val="none"/>
        </w:rPr>
        <w:t>。</w:t>
      </w:r>
    </w:p>
    <w:p w14:paraId="7D185041">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9.2  由于甲方原因导致延期开工或中途停工，工期顺延。甲方不按合同的约定拨付款，按</w:t>
      </w:r>
      <w:r>
        <w:rPr>
          <w:rFonts w:hint="eastAsia" w:ascii="宋体" w:hAnsi="宋体"/>
          <w:color w:val="auto"/>
          <w:szCs w:val="21"/>
          <w:highlight w:val="none"/>
          <w:lang w:val="en-US" w:eastAsia="zh-CN"/>
        </w:rPr>
        <w:t>500</w:t>
      </w:r>
      <w:r>
        <w:rPr>
          <w:rFonts w:hint="eastAsia" w:ascii="宋体" w:hAnsi="宋体"/>
          <w:color w:val="auto"/>
          <w:szCs w:val="21"/>
          <w:highlight w:val="none"/>
        </w:rPr>
        <w:t>元/天支付滞纳金。</w:t>
      </w:r>
    </w:p>
    <w:p w14:paraId="28CBD144">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9.3  由于乙方原因，逾期竣工，每逾期一天，乙方支付甲方</w:t>
      </w:r>
      <w:r>
        <w:rPr>
          <w:rFonts w:hint="eastAsia" w:ascii="宋体" w:hAnsi="宋体"/>
          <w:color w:val="auto"/>
          <w:szCs w:val="21"/>
          <w:highlight w:val="none"/>
          <w:lang w:val="en-US" w:eastAsia="zh-CN"/>
        </w:rPr>
        <w:t>500</w:t>
      </w:r>
      <w:r>
        <w:rPr>
          <w:rFonts w:hint="eastAsia" w:ascii="宋体" w:hAnsi="宋体"/>
          <w:color w:val="auto"/>
          <w:szCs w:val="21"/>
          <w:highlight w:val="none"/>
        </w:rPr>
        <w:t>元/天滞纳金，第8天起</w:t>
      </w:r>
      <w:r>
        <w:rPr>
          <w:rFonts w:hint="eastAsia" w:ascii="宋体" w:hAnsi="宋体"/>
          <w:color w:val="auto"/>
          <w:szCs w:val="21"/>
          <w:highlight w:val="none"/>
          <w:lang w:val="en-US" w:eastAsia="zh-CN"/>
        </w:rPr>
        <w:t>1</w:t>
      </w:r>
      <w:r>
        <w:rPr>
          <w:rFonts w:hint="eastAsia" w:ascii="宋体" w:hAnsi="宋体"/>
          <w:color w:val="auto"/>
          <w:szCs w:val="21"/>
          <w:highlight w:val="none"/>
        </w:rPr>
        <w:t>000元/天。甲方要求提前竣工，除支付赶工措施费外，每提前一天，甲方支付乙方</w:t>
      </w:r>
      <w:r>
        <w:rPr>
          <w:rFonts w:hint="eastAsia" w:ascii="宋体" w:hAnsi="宋体"/>
          <w:color w:val="auto"/>
          <w:szCs w:val="21"/>
          <w:highlight w:val="none"/>
          <w:u w:val="single"/>
        </w:rPr>
        <w:t>/</w:t>
      </w:r>
      <w:r>
        <w:rPr>
          <w:rFonts w:hint="eastAsia" w:ascii="宋体" w:hAnsi="宋体"/>
          <w:color w:val="auto"/>
          <w:szCs w:val="21"/>
          <w:highlight w:val="none"/>
        </w:rPr>
        <w:t>元，作为奖励。</w:t>
      </w:r>
    </w:p>
    <w:p w14:paraId="42870055">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9.4  乙方按照甲方要求，全部或部分工程项目达到优良标准时，甲方支付乙方</w:t>
      </w:r>
      <w:r>
        <w:rPr>
          <w:rFonts w:hint="eastAsia" w:ascii="宋体" w:hAnsi="宋体"/>
          <w:color w:val="auto"/>
          <w:szCs w:val="21"/>
          <w:highlight w:val="none"/>
          <w:u w:val="single"/>
        </w:rPr>
        <w:t xml:space="preserve">   /  </w:t>
      </w:r>
      <w:r>
        <w:rPr>
          <w:rFonts w:hint="eastAsia" w:ascii="宋体" w:hAnsi="宋体"/>
          <w:color w:val="auto"/>
          <w:szCs w:val="21"/>
          <w:highlight w:val="none"/>
        </w:rPr>
        <w:t>元，作为奖励。</w:t>
      </w:r>
    </w:p>
    <w:p w14:paraId="50249FEF">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9.5  甲方未办理任何手续，擅自同意拆改原有建筑物结构或设备管线，由此发生的损失或事故（包括罚款），由甲方负责并承担损失。</w:t>
      </w:r>
    </w:p>
    <w:p w14:paraId="2818729C">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9.6  未经甲方同意，乙方擅自拆改原建筑物结构或设备管线，由此发生的损失或事故（包括罚款），由乙方负责并承担损失。</w:t>
      </w:r>
    </w:p>
    <w:p w14:paraId="4CF19BE5">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9.7  未办理验收手续，甲方提前使用或擅自动用，造成损失由甲方负责。</w:t>
      </w:r>
    </w:p>
    <w:p w14:paraId="6BF67622">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9.8  因一方原因，合同无法继续履行时，应通知对方，办理合同终止协议，并由责任方赔偿对方由此造成的经济损失。</w:t>
      </w:r>
    </w:p>
    <w:p w14:paraId="691EDD4D">
      <w:pPr>
        <w:pStyle w:val="8"/>
        <w:spacing w:after="0" w:line="360" w:lineRule="exact"/>
        <w:rPr>
          <w:rFonts w:ascii="宋体" w:hAnsi="宋体"/>
          <w:color w:val="auto"/>
          <w:szCs w:val="21"/>
          <w:highlight w:val="none"/>
        </w:rPr>
      </w:pPr>
      <w:r>
        <w:rPr>
          <w:rFonts w:hint="eastAsia" w:ascii="宋体" w:hAnsi="宋体"/>
          <w:color w:val="auto"/>
          <w:szCs w:val="21"/>
          <w:highlight w:val="none"/>
        </w:rPr>
        <w:t>第10条  争议的解决方式</w:t>
      </w:r>
    </w:p>
    <w:p w14:paraId="601CC2FD">
      <w:pPr>
        <w:pStyle w:val="8"/>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因履行本合同发生争议协商解决不成的提交</w:t>
      </w:r>
      <w:r>
        <w:rPr>
          <w:rFonts w:hint="eastAsia" w:ascii="宋体" w:hAnsi="宋体"/>
          <w:color w:val="auto"/>
          <w:szCs w:val="21"/>
          <w:highlight w:val="none"/>
          <w:u w:val="single"/>
        </w:rPr>
        <w:t xml:space="preserve">   常州    </w:t>
      </w:r>
      <w:r>
        <w:rPr>
          <w:rFonts w:hint="eastAsia" w:ascii="宋体" w:hAnsi="宋体"/>
          <w:color w:val="auto"/>
          <w:szCs w:val="21"/>
          <w:highlight w:val="none"/>
        </w:rPr>
        <w:t>仲裁委员会仲裁。因本合同产生的以及与本合同有关的一切纠纷，均由常州仲裁委员会仲裁。该裁决是终局的，对双方均具有约束力。</w:t>
      </w:r>
    </w:p>
    <w:p w14:paraId="4A7152F4">
      <w:pPr>
        <w:spacing w:line="360" w:lineRule="exact"/>
        <w:rPr>
          <w:rFonts w:ascii="宋体" w:hAnsi="宋体"/>
          <w:color w:val="auto"/>
          <w:szCs w:val="21"/>
          <w:highlight w:val="none"/>
          <w:u w:val="single"/>
        </w:rPr>
      </w:pPr>
      <w:r>
        <w:rPr>
          <w:rFonts w:hint="eastAsia" w:ascii="宋体" w:hAnsi="宋体"/>
          <w:color w:val="auto"/>
          <w:szCs w:val="21"/>
          <w:highlight w:val="none"/>
        </w:rPr>
        <w:t>第11条  其它约定:</w:t>
      </w:r>
      <w:r>
        <w:rPr>
          <w:rFonts w:hint="eastAsia" w:ascii="宋体" w:hAnsi="宋体"/>
          <w:color w:val="auto"/>
          <w:szCs w:val="21"/>
          <w:highlight w:val="none"/>
          <w:u w:val="single"/>
        </w:rPr>
        <w:t>①工程结算审计工作由甲方负责实施进；如发生重大变更事项及超采购预算时，必须经甲方批准后方可实施。工程结算审定价超预算部分如无正常合法手续的，概不支付、结算。②工程施工管理、竣工验收工作由甲方负责组织实施。③乙方必须注意确保安全生产、文明施工；如发生违法乱纪及人身伤亡等事故，一切责任均由乙方负责。④补充图纸和指示：甲方有权向承包人发出任何图纸变更或指令，承包人应无条件遵照执行。其他未尽事宜详见招标、</w:t>
      </w:r>
      <w:r>
        <w:rPr>
          <w:rFonts w:hint="eastAsia" w:ascii="宋体" w:hAnsi="宋体"/>
          <w:color w:val="auto"/>
          <w:szCs w:val="21"/>
          <w:highlight w:val="none"/>
          <w:u w:val="single"/>
          <w:lang w:eastAsia="zh-CN"/>
        </w:rPr>
        <w:t>询价</w:t>
      </w:r>
      <w:r>
        <w:rPr>
          <w:rFonts w:hint="eastAsia" w:ascii="宋体" w:hAnsi="宋体"/>
          <w:color w:val="auto"/>
          <w:szCs w:val="21"/>
          <w:highlight w:val="none"/>
          <w:u w:val="single"/>
        </w:rPr>
        <w:t>响应文件。</w:t>
      </w:r>
    </w:p>
    <w:p w14:paraId="78883BD2">
      <w:pPr>
        <w:pStyle w:val="8"/>
        <w:spacing w:after="0" w:line="360" w:lineRule="exact"/>
        <w:rPr>
          <w:rFonts w:ascii="宋体" w:hAnsi="宋体"/>
          <w:color w:val="auto"/>
          <w:szCs w:val="21"/>
          <w:highlight w:val="none"/>
        </w:rPr>
      </w:pPr>
      <w:r>
        <w:rPr>
          <w:rFonts w:hint="eastAsia" w:ascii="宋体" w:hAnsi="宋体"/>
          <w:color w:val="auto"/>
          <w:szCs w:val="21"/>
          <w:highlight w:val="none"/>
        </w:rPr>
        <w:t>第12条  附则</w:t>
      </w:r>
    </w:p>
    <w:p w14:paraId="1D6BD7AF">
      <w:pPr>
        <w:pStyle w:val="8"/>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12.1  本合同保修期为</w:t>
      </w:r>
      <w:r>
        <w:rPr>
          <w:rFonts w:hint="eastAsia" w:ascii="宋体" w:hAnsi="宋体"/>
          <w:color w:val="auto"/>
          <w:szCs w:val="21"/>
          <w:highlight w:val="none"/>
          <w:u w:val="single"/>
        </w:rPr>
        <w:t xml:space="preserve"> 2 </w:t>
      </w:r>
      <w:r>
        <w:rPr>
          <w:rFonts w:hint="eastAsia" w:ascii="宋体" w:hAnsi="宋体"/>
          <w:color w:val="auto"/>
          <w:szCs w:val="21"/>
          <w:highlight w:val="none"/>
        </w:rPr>
        <w:t>年。保修方法参照国家及地方相关规定执行。</w:t>
      </w:r>
    </w:p>
    <w:p w14:paraId="4D3E19BC">
      <w:pPr>
        <w:pStyle w:val="8"/>
        <w:spacing w:after="0" w:line="360" w:lineRule="exact"/>
        <w:ind w:firstLine="420" w:firstLineChars="200"/>
        <w:rPr>
          <w:rFonts w:ascii="宋体" w:hAnsi="宋体"/>
          <w:b/>
          <w:bCs/>
          <w:color w:val="auto"/>
          <w:szCs w:val="21"/>
          <w:highlight w:val="none"/>
        </w:rPr>
      </w:pPr>
      <w:r>
        <w:rPr>
          <w:rFonts w:hint="eastAsia" w:ascii="宋体" w:hAnsi="宋体"/>
          <w:color w:val="auto"/>
          <w:szCs w:val="21"/>
          <w:highlight w:val="none"/>
        </w:rPr>
        <w:t xml:space="preserve">12.2  </w:t>
      </w:r>
      <w:r>
        <w:rPr>
          <w:rFonts w:hint="eastAsia" w:ascii="宋体" w:hAnsi="宋体"/>
          <w:b/>
          <w:bCs/>
          <w:color w:val="auto"/>
          <w:szCs w:val="21"/>
          <w:highlight w:val="none"/>
        </w:rPr>
        <w:t>本合同一式伍份，甲方执贰份，乙方执贰份，见证</w:t>
      </w:r>
      <w:r>
        <w:rPr>
          <w:rFonts w:ascii="宋体" w:hAnsi="宋体"/>
          <w:b/>
          <w:bCs/>
          <w:color w:val="auto"/>
          <w:szCs w:val="21"/>
          <w:highlight w:val="none"/>
        </w:rPr>
        <w:t>方壹份</w:t>
      </w:r>
      <w:r>
        <w:rPr>
          <w:rFonts w:hint="eastAsia" w:ascii="宋体" w:hAnsi="宋体"/>
          <w:b/>
          <w:bCs/>
          <w:color w:val="auto"/>
          <w:szCs w:val="21"/>
          <w:highlight w:val="none"/>
        </w:rPr>
        <w:t>。</w:t>
      </w:r>
    </w:p>
    <w:p w14:paraId="626E0DDF">
      <w:pPr>
        <w:pStyle w:val="8"/>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12.3  本合同履行完成后自动终止。</w:t>
      </w:r>
    </w:p>
    <w:p w14:paraId="33171647">
      <w:pPr>
        <w:pStyle w:val="8"/>
        <w:spacing w:after="0" w:line="360" w:lineRule="exact"/>
        <w:rPr>
          <w:rFonts w:ascii="宋体" w:hAnsi="宋体"/>
          <w:color w:val="auto"/>
          <w:szCs w:val="21"/>
          <w:highlight w:val="none"/>
        </w:rPr>
      </w:pPr>
      <w:r>
        <w:rPr>
          <w:rFonts w:hint="eastAsia" w:ascii="宋体" w:hAnsi="宋体"/>
          <w:color w:val="auto"/>
          <w:szCs w:val="21"/>
          <w:highlight w:val="none"/>
        </w:rPr>
        <w:t>第1</w:t>
      </w:r>
      <w:r>
        <w:rPr>
          <w:rFonts w:ascii="宋体" w:hAnsi="宋体"/>
          <w:color w:val="auto"/>
          <w:szCs w:val="21"/>
          <w:highlight w:val="none"/>
        </w:rPr>
        <w:t>3</w:t>
      </w:r>
      <w:r>
        <w:rPr>
          <w:rFonts w:hint="eastAsia" w:ascii="宋体" w:hAnsi="宋体"/>
          <w:color w:val="auto"/>
          <w:szCs w:val="21"/>
          <w:highlight w:val="none"/>
        </w:rPr>
        <w:t xml:space="preserve">条 诚实信用 </w:t>
      </w:r>
    </w:p>
    <w:p w14:paraId="17BE7BB6">
      <w:pPr>
        <w:adjustRightInd w:val="0"/>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乙方应诚实信用，严格按照</w:t>
      </w:r>
      <w:r>
        <w:rPr>
          <w:rFonts w:hint="eastAsia" w:ascii="宋体" w:hAnsi="宋体"/>
          <w:color w:val="auto"/>
          <w:szCs w:val="21"/>
          <w:highlight w:val="none"/>
          <w:lang w:eastAsia="zh-CN"/>
        </w:rPr>
        <w:t>询价</w:t>
      </w:r>
      <w:r>
        <w:rPr>
          <w:rFonts w:hint="eastAsia" w:ascii="宋体" w:hAnsi="宋体"/>
          <w:color w:val="auto"/>
          <w:szCs w:val="21"/>
          <w:highlight w:val="none"/>
        </w:rPr>
        <w:t>要求和投标承诺履行合同，不向甲方进行商业贿赂或者提供不正当利益。</w:t>
      </w:r>
    </w:p>
    <w:p w14:paraId="019CA766">
      <w:pPr>
        <w:pStyle w:val="8"/>
        <w:spacing w:after="0" w:line="360" w:lineRule="exact"/>
        <w:rPr>
          <w:rFonts w:ascii="宋体" w:hAnsi="宋体"/>
          <w:color w:val="auto"/>
          <w:szCs w:val="21"/>
          <w:highlight w:val="none"/>
        </w:rPr>
      </w:pPr>
      <w:r>
        <w:rPr>
          <w:rFonts w:hint="eastAsia" w:ascii="宋体" w:hAnsi="宋体"/>
          <w:color w:val="auto"/>
          <w:szCs w:val="21"/>
          <w:highlight w:val="none"/>
        </w:rPr>
        <w:t>第1</w:t>
      </w:r>
      <w:r>
        <w:rPr>
          <w:rFonts w:ascii="宋体" w:hAnsi="宋体"/>
          <w:color w:val="auto"/>
          <w:szCs w:val="21"/>
          <w:highlight w:val="none"/>
        </w:rPr>
        <w:t>4</w:t>
      </w:r>
      <w:r>
        <w:rPr>
          <w:rFonts w:hint="eastAsia" w:ascii="宋体" w:hAnsi="宋体"/>
          <w:color w:val="auto"/>
          <w:szCs w:val="21"/>
          <w:highlight w:val="none"/>
        </w:rPr>
        <w:t xml:space="preserve"> 合同生效及其他</w:t>
      </w:r>
    </w:p>
    <w:p w14:paraId="71CEA2F5">
      <w:pPr>
        <w:adjustRightInd w:val="0"/>
        <w:snapToGrid w:val="0"/>
        <w:spacing w:line="360" w:lineRule="exact"/>
        <w:ind w:firstLine="315" w:firstLineChars="150"/>
        <w:rPr>
          <w:rFonts w:ascii="宋体" w:hAnsi="宋体"/>
          <w:color w:val="auto"/>
          <w:szCs w:val="21"/>
          <w:highlight w:val="none"/>
        </w:rPr>
      </w:pPr>
      <w:r>
        <w:rPr>
          <w:rFonts w:hint="eastAsia" w:ascii="宋体" w:hAnsi="宋体"/>
          <w:color w:val="auto"/>
          <w:szCs w:val="21"/>
          <w:highlight w:val="none"/>
        </w:rPr>
        <w:t>本合同自经甲乙双方授权代表签订并加盖公章后，自签订之日起生效。见证方仅对甲乙双方签订采购合同的事实进行见证，不代表任何承诺或保证，该合同的履行等相关情况均与见证方无任何关系。</w:t>
      </w:r>
    </w:p>
    <w:p w14:paraId="1F4E85F8">
      <w:pPr>
        <w:spacing w:line="400" w:lineRule="exact"/>
        <w:jc w:val="left"/>
        <w:rPr>
          <w:rFonts w:ascii="宋体" w:hAnsi="宋体" w:cs="宋体"/>
          <w:b/>
          <w:bCs/>
          <w:color w:val="auto"/>
          <w:szCs w:val="21"/>
          <w:highlight w:val="none"/>
        </w:rPr>
      </w:pPr>
    </w:p>
    <w:p w14:paraId="22764EF1">
      <w:pPr>
        <w:spacing w:line="400" w:lineRule="exact"/>
        <w:jc w:val="left"/>
        <w:rPr>
          <w:rFonts w:ascii="宋体" w:hAnsi="宋体" w:cs="宋体"/>
          <w:color w:val="auto"/>
          <w:szCs w:val="21"/>
          <w:highlight w:val="none"/>
        </w:rPr>
      </w:pPr>
      <w:r>
        <w:rPr>
          <w:rFonts w:hint="eastAsia" w:ascii="宋体" w:hAnsi="宋体" w:cs="宋体"/>
          <w:b/>
          <w:bCs/>
          <w:color w:val="auto"/>
          <w:szCs w:val="21"/>
          <w:highlight w:val="none"/>
        </w:rPr>
        <w:t>甲    方</w:t>
      </w:r>
      <w:r>
        <w:rPr>
          <w:rFonts w:hint="eastAsia" w:ascii="宋体" w:hAnsi="宋体" w:cs="宋体"/>
          <w:color w:val="auto"/>
          <w:szCs w:val="21"/>
          <w:highlight w:val="none"/>
        </w:rPr>
        <w:t xml:space="preserve">：                               </w:t>
      </w:r>
      <w:r>
        <w:rPr>
          <w:rFonts w:hint="eastAsia" w:ascii="宋体" w:hAnsi="宋体" w:cs="宋体"/>
          <w:b/>
          <w:bCs/>
          <w:color w:val="auto"/>
          <w:szCs w:val="21"/>
          <w:highlight w:val="none"/>
        </w:rPr>
        <w:t>乙    方</w:t>
      </w:r>
      <w:r>
        <w:rPr>
          <w:rFonts w:hint="eastAsia" w:ascii="宋体" w:hAnsi="宋体" w:cs="宋体"/>
          <w:color w:val="auto"/>
          <w:szCs w:val="21"/>
          <w:highlight w:val="none"/>
        </w:rPr>
        <w:t>：</w:t>
      </w:r>
    </w:p>
    <w:p w14:paraId="2FBF30D8">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 xml:space="preserve">单位名称（章）：    </w:t>
      </w:r>
      <w:r>
        <w:rPr>
          <w:rFonts w:ascii="宋体" w:hAnsi="宋体" w:cs="宋体"/>
          <w:color w:val="auto"/>
          <w:szCs w:val="21"/>
          <w:highlight w:val="none"/>
        </w:rPr>
        <w:t xml:space="preserve">                 </w:t>
      </w:r>
      <w:r>
        <w:rPr>
          <w:rFonts w:hint="eastAsia" w:ascii="宋体" w:hAnsi="宋体" w:cs="宋体"/>
          <w:color w:val="auto"/>
          <w:szCs w:val="21"/>
          <w:highlight w:val="none"/>
        </w:rPr>
        <w:t xml:space="preserve">     单位名称（章）：</w:t>
      </w:r>
    </w:p>
    <w:p w14:paraId="54C19846">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 xml:space="preserve">单位地址：         </w:t>
      </w:r>
      <w:r>
        <w:rPr>
          <w:rFonts w:ascii="宋体" w:hAnsi="宋体" w:cs="宋体"/>
          <w:color w:val="auto"/>
          <w:szCs w:val="21"/>
          <w:highlight w:val="none"/>
        </w:rPr>
        <w:t xml:space="preserve">                      </w:t>
      </w:r>
      <w:r>
        <w:rPr>
          <w:rFonts w:hint="eastAsia" w:ascii="宋体" w:hAnsi="宋体" w:cs="宋体"/>
          <w:color w:val="auto"/>
          <w:szCs w:val="21"/>
          <w:highlight w:val="none"/>
        </w:rPr>
        <w:t>单位地址：</w:t>
      </w:r>
    </w:p>
    <w:p w14:paraId="21FB8C0D">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法定代表人：       委托代理人：          法定代表人：     委托代理人：                            </w:t>
      </w:r>
    </w:p>
    <w:p w14:paraId="4A38814D">
      <w:pPr>
        <w:spacing w:line="400" w:lineRule="exact"/>
        <w:rPr>
          <w:rFonts w:ascii="宋体" w:hAnsi="宋体" w:cs="宋体"/>
          <w:color w:val="auto"/>
          <w:szCs w:val="21"/>
          <w:highlight w:val="none"/>
        </w:rPr>
      </w:pPr>
      <w:r>
        <w:rPr>
          <w:rFonts w:hint="eastAsia" w:ascii="宋体" w:hAnsi="宋体" w:cs="宋体"/>
          <w:color w:val="auto"/>
          <w:szCs w:val="21"/>
          <w:highlight w:val="none"/>
        </w:rPr>
        <w:t>电话：                                   电话：            传真：</w:t>
      </w:r>
    </w:p>
    <w:p w14:paraId="74C531C0">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传真：                                   开户银行：        账号：                                                                                 </w:t>
      </w:r>
    </w:p>
    <w:p w14:paraId="4C12773A">
      <w:pPr>
        <w:spacing w:line="400" w:lineRule="exact"/>
        <w:rPr>
          <w:rFonts w:ascii="宋体" w:hAnsi="宋体" w:cs="宋体"/>
          <w:b/>
          <w:bCs/>
          <w:color w:val="auto"/>
          <w:szCs w:val="21"/>
          <w:highlight w:val="none"/>
        </w:rPr>
      </w:pPr>
    </w:p>
    <w:p w14:paraId="7B74DC3C">
      <w:pPr>
        <w:spacing w:line="400" w:lineRule="exact"/>
        <w:rPr>
          <w:rFonts w:ascii="宋体" w:hAnsi="宋体" w:cs="宋体"/>
          <w:color w:val="auto"/>
          <w:szCs w:val="21"/>
          <w:highlight w:val="none"/>
        </w:rPr>
      </w:pPr>
      <w:r>
        <w:rPr>
          <w:rFonts w:hint="eastAsia" w:ascii="宋体" w:hAnsi="宋体" w:cs="宋体"/>
          <w:b/>
          <w:bCs/>
          <w:color w:val="auto"/>
          <w:szCs w:val="21"/>
          <w:highlight w:val="none"/>
        </w:rPr>
        <w:t>见证方</w:t>
      </w:r>
      <w:r>
        <w:rPr>
          <w:rFonts w:hint="eastAsia" w:ascii="宋体" w:hAnsi="宋体" w:cs="宋体"/>
          <w:color w:val="auto"/>
          <w:szCs w:val="21"/>
          <w:highlight w:val="none"/>
        </w:rPr>
        <w:t>：</w:t>
      </w:r>
    </w:p>
    <w:p w14:paraId="4D31E6C7">
      <w:pPr>
        <w:tabs>
          <w:tab w:val="left" w:pos="3780"/>
        </w:tabs>
        <w:spacing w:line="400" w:lineRule="exact"/>
        <w:rPr>
          <w:rFonts w:ascii="宋体" w:hAnsi="宋体" w:cs="宋体"/>
          <w:color w:val="auto"/>
          <w:szCs w:val="21"/>
          <w:highlight w:val="none"/>
        </w:rPr>
      </w:pPr>
      <w:r>
        <w:rPr>
          <w:rFonts w:hint="eastAsia" w:ascii="宋体" w:hAnsi="宋体" w:cs="宋体"/>
          <w:color w:val="auto"/>
          <w:szCs w:val="21"/>
          <w:highlight w:val="none"/>
        </w:rPr>
        <w:t>代理机构（章）：</w:t>
      </w:r>
      <w:r>
        <w:rPr>
          <w:rFonts w:hint="eastAsia" w:ascii="宋体" w:hAnsi="宋体" w:cs="宋体"/>
          <w:b/>
          <w:bCs/>
          <w:color w:val="auto"/>
          <w:szCs w:val="21"/>
          <w:highlight w:val="none"/>
          <w:u w:val="single"/>
        </w:rPr>
        <w:t>常州市城投建设工程招标有限公司</w:t>
      </w:r>
    </w:p>
    <w:p w14:paraId="0E6F393C">
      <w:pPr>
        <w:spacing w:line="400" w:lineRule="exact"/>
        <w:rPr>
          <w:rFonts w:ascii="宋体" w:hAnsi="宋体" w:cs="宋体"/>
          <w:color w:val="auto"/>
          <w:szCs w:val="21"/>
          <w:highlight w:val="none"/>
        </w:rPr>
      </w:pPr>
    </w:p>
    <w:p w14:paraId="5BF37D93">
      <w:pPr>
        <w:spacing w:line="400" w:lineRule="exact"/>
        <w:rPr>
          <w:rFonts w:ascii="宋体" w:hAnsi="宋体" w:cs="宋体"/>
          <w:color w:val="auto"/>
          <w:szCs w:val="21"/>
          <w:highlight w:val="none"/>
        </w:rPr>
      </w:pPr>
      <w:r>
        <w:rPr>
          <w:rFonts w:hint="eastAsia" w:ascii="宋体" w:hAnsi="宋体" w:cs="宋体"/>
          <w:color w:val="auto"/>
          <w:szCs w:val="21"/>
          <w:highlight w:val="none"/>
        </w:rPr>
        <w:t>经办人：                               电  话：</w:t>
      </w:r>
    </w:p>
    <w:p w14:paraId="7AFFCD2C">
      <w:pPr>
        <w:outlineLvl w:val="1"/>
        <w:rPr>
          <w:rFonts w:hint="eastAsia" w:hAnsi="宋体" w:cs="宋体"/>
          <w:b/>
          <w:color w:val="auto"/>
          <w:sz w:val="30"/>
          <w:szCs w:val="30"/>
          <w:highlight w:val="none"/>
        </w:rPr>
      </w:pPr>
    </w:p>
    <w:p w14:paraId="3776631B">
      <w:pPr>
        <w:rPr>
          <w:rFonts w:hint="eastAsia" w:hAnsi="宋体" w:cs="宋体"/>
          <w:b/>
          <w:color w:val="auto"/>
          <w:sz w:val="30"/>
          <w:szCs w:val="30"/>
          <w:highlight w:val="none"/>
        </w:rPr>
      </w:pPr>
      <w:r>
        <w:rPr>
          <w:rFonts w:hint="eastAsia" w:hAnsi="宋体" w:cs="宋体"/>
          <w:b/>
          <w:color w:val="auto"/>
          <w:sz w:val="30"/>
          <w:szCs w:val="30"/>
          <w:highlight w:val="none"/>
        </w:rPr>
        <w:br w:type="page"/>
      </w:r>
    </w:p>
    <w:p w14:paraId="417DAA11">
      <w:pPr>
        <w:outlineLvl w:val="1"/>
        <w:rPr>
          <w:b/>
          <w:color w:val="auto"/>
          <w:sz w:val="28"/>
          <w:szCs w:val="28"/>
          <w:highlight w:val="none"/>
        </w:rPr>
      </w:pPr>
      <w:r>
        <w:rPr>
          <w:rFonts w:hint="eastAsia" w:ascii="宋体" w:hAnsi="宋体" w:cs="宋体"/>
          <w:b/>
          <w:color w:val="auto"/>
          <w:kern w:val="0"/>
          <w:szCs w:val="21"/>
          <w:highlight w:val="none"/>
        </w:rPr>
        <w:t>附件：1.供应商资格声明函</w:t>
      </w:r>
    </w:p>
    <w:p w14:paraId="13D73D8C">
      <w:pPr>
        <w:pStyle w:val="5"/>
        <w:spacing w:line="460" w:lineRule="exact"/>
        <w:ind w:firstLine="0"/>
        <w:jc w:val="center"/>
        <w:rPr>
          <w:color w:val="auto"/>
          <w:szCs w:val="24"/>
          <w:highlight w:val="none"/>
        </w:rPr>
      </w:pPr>
      <w:r>
        <w:rPr>
          <w:rFonts w:hint="eastAsia"/>
          <w:b/>
          <w:color w:val="auto"/>
          <w:sz w:val="28"/>
          <w:szCs w:val="28"/>
          <w:highlight w:val="none"/>
        </w:rPr>
        <w:t>供应商资格声明函</w:t>
      </w:r>
    </w:p>
    <w:p w14:paraId="4201E0EB">
      <w:pPr>
        <w:pStyle w:val="5"/>
        <w:spacing w:line="360" w:lineRule="exact"/>
        <w:ind w:firstLine="0"/>
        <w:rPr>
          <w:color w:val="auto"/>
          <w:sz w:val="21"/>
          <w:szCs w:val="21"/>
          <w:highlight w:val="none"/>
        </w:rPr>
      </w:pPr>
    </w:p>
    <w:p w14:paraId="198B08DE">
      <w:pPr>
        <w:pStyle w:val="5"/>
        <w:spacing w:line="360" w:lineRule="exact"/>
        <w:ind w:firstLine="0"/>
        <w:rPr>
          <w:color w:val="auto"/>
          <w:sz w:val="21"/>
          <w:szCs w:val="21"/>
          <w:highlight w:val="none"/>
        </w:rPr>
      </w:pPr>
      <w:r>
        <w:rPr>
          <w:rFonts w:hint="eastAsia"/>
          <w:color w:val="auto"/>
          <w:sz w:val="21"/>
          <w:szCs w:val="21"/>
          <w:highlight w:val="none"/>
        </w:rPr>
        <w:t>常州市公安局、常州市城投建设工程招标有限公司：</w:t>
      </w:r>
    </w:p>
    <w:p w14:paraId="77F52F62">
      <w:pPr>
        <w:pStyle w:val="5"/>
        <w:spacing w:line="360" w:lineRule="exact"/>
        <w:ind w:firstLine="480"/>
        <w:rPr>
          <w:color w:val="auto"/>
          <w:sz w:val="21"/>
          <w:szCs w:val="21"/>
          <w:highlight w:val="none"/>
        </w:rPr>
      </w:pPr>
      <w:r>
        <w:rPr>
          <w:rFonts w:hint="eastAsia"/>
          <w:color w:val="auto"/>
          <w:sz w:val="21"/>
          <w:szCs w:val="21"/>
          <w:highlight w:val="none"/>
        </w:rPr>
        <w:t>按照询价通知书要求的“申请人的资格要求”，我单位郑重声明如下：</w:t>
      </w:r>
    </w:p>
    <w:p w14:paraId="7CF61598">
      <w:pPr>
        <w:pStyle w:val="5"/>
        <w:spacing w:line="360" w:lineRule="exact"/>
        <w:ind w:firstLine="480"/>
        <w:rPr>
          <w:color w:val="auto"/>
          <w:sz w:val="21"/>
          <w:szCs w:val="21"/>
          <w:highlight w:val="none"/>
        </w:rPr>
      </w:pPr>
      <w:r>
        <w:rPr>
          <w:rFonts w:hint="eastAsia"/>
          <w:color w:val="auto"/>
          <w:sz w:val="21"/>
          <w:szCs w:val="21"/>
          <w:highlight w:val="none"/>
        </w:rPr>
        <w:t>一、我单位是按照中华人民共和国法律规定登记注册的，注册地点为</w:t>
      </w:r>
      <w:r>
        <w:rPr>
          <w:color w:val="auto"/>
          <w:sz w:val="21"/>
          <w:szCs w:val="21"/>
          <w:highlight w:val="none"/>
          <w:u w:val="single"/>
        </w:rPr>
        <w:t xml:space="preserve">         </w:t>
      </w:r>
      <w:r>
        <w:rPr>
          <w:rFonts w:hint="eastAsia"/>
          <w:color w:val="auto"/>
          <w:sz w:val="21"/>
          <w:szCs w:val="21"/>
          <w:highlight w:val="none"/>
        </w:rPr>
        <w:t>，全称为</w:t>
      </w:r>
      <w:r>
        <w:rPr>
          <w:color w:val="auto"/>
          <w:sz w:val="21"/>
          <w:szCs w:val="21"/>
          <w:highlight w:val="none"/>
          <w:u w:val="single"/>
        </w:rPr>
        <w:t xml:space="preserve">        </w:t>
      </w:r>
      <w:r>
        <w:rPr>
          <w:rFonts w:hint="eastAsia"/>
          <w:color w:val="auto"/>
          <w:sz w:val="21"/>
          <w:szCs w:val="21"/>
          <w:highlight w:val="none"/>
        </w:rPr>
        <w:t>，统一社会信用代码为</w:t>
      </w:r>
      <w:r>
        <w:rPr>
          <w:color w:val="auto"/>
          <w:sz w:val="21"/>
          <w:szCs w:val="21"/>
          <w:highlight w:val="none"/>
          <w:u w:val="single"/>
        </w:rPr>
        <w:t xml:space="preserve">           </w:t>
      </w:r>
      <w:r>
        <w:rPr>
          <w:color w:val="auto"/>
          <w:sz w:val="21"/>
          <w:szCs w:val="21"/>
          <w:highlight w:val="none"/>
        </w:rPr>
        <w:t xml:space="preserve"> </w:t>
      </w:r>
      <w:r>
        <w:rPr>
          <w:rFonts w:hint="eastAsia"/>
          <w:color w:val="auto"/>
          <w:sz w:val="21"/>
          <w:szCs w:val="21"/>
          <w:highlight w:val="none"/>
        </w:rPr>
        <w:t>，法定代表人（单位负责人）为</w:t>
      </w:r>
      <w:r>
        <w:rPr>
          <w:color w:val="auto"/>
          <w:sz w:val="21"/>
          <w:szCs w:val="21"/>
          <w:highlight w:val="none"/>
          <w:u w:val="single"/>
        </w:rPr>
        <w:t xml:space="preserve">         </w:t>
      </w:r>
      <w:r>
        <w:rPr>
          <w:rFonts w:hint="eastAsia"/>
          <w:color w:val="auto"/>
          <w:sz w:val="21"/>
          <w:szCs w:val="21"/>
          <w:highlight w:val="none"/>
        </w:rPr>
        <w:t>，具有独立承担民事责任的能力</w:t>
      </w:r>
      <w:r>
        <w:rPr>
          <w:rFonts w:hint="eastAsia"/>
          <w:b/>
          <w:color w:val="auto"/>
          <w:sz w:val="21"/>
          <w:szCs w:val="21"/>
          <w:highlight w:val="none"/>
        </w:rPr>
        <w:t>（如属于分公司经总公司授权参与项目，由总公司承担民事责任的，需提供总公司项目授权书）</w:t>
      </w:r>
      <w:r>
        <w:rPr>
          <w:rFonts w:hint="eastAsia"/>
          <w:color w:val="auto"/>
          <w:sz w:val="21"/>
          <w:szCs w:val="21"/>
          <w:highlight w:val="none"/>
        </w:rPr>
        <w:t>。</w:t>
      </w:r>
    </w:p>
    <w:p w14:paraId="49E206AC">
      <w:pPr>
        <w:pStyle w:val="5"/>
        <w:spacing w:line="360" w:lineRule="exact"/>
        <w:ind w:firstLine="480"/>
        <w:rPr>
          <w:color w:val="auto"/>
          <w:sz w:val="21"/>
          <w:szCs w:val="21"/>
          <w:highlight w:val="none"/>
        </w:rPr>
      </w:pPr>
      <w:r>
        <w:rPr>
          <w:rFonts w:hint="eastAsia"/>
          <w:color w:val="auto"/>
          <w:sz w:val="21"/>
          <w:szCs w:val="21"/>
          <w:highlight w:val="none"/>
        </w:rPr>
        <w:t>二、我单位未被“国家企业信用信息系统”列入经营异常名录或者严重违法企业名单。</w:t>
      </w:r>
    </w:p>
    <w:p w14:paraId="46BE9A2D">
      <w:pPr>
        <w:pStyle w:val="5"/>
        <w:spacing w:line="360" w:lineRule="exact"/>
        <w:ind w:firstLine="480"/>
        <w:rPr>
          <w:color w:val="auto"/>
          <w:sz w:val="21"/>
          <w:szCs w:val="21"/>
          <w:highlight w:val="none"/>
        </w:rPr>
      </w:pPr>
      <w:r>
        <w:rPr>
          <w:rFonts w:hint="eastAsia"/>
          <w:color w:val="auto"/>
          <w:sz w:val="21"/>
          <w:szCs w:val="21"/>
          <w:highlight w:val="none"/>
        </w:rPr>
        <w:t>三、我单位具有良好的商业信誉（指供应商经营状况良好，无本资格声明第十条情形）和健全的财务会计制度。</w:t>
      </w:r>
    </w:p>
    <w:p w14:paraId="5A0D85F6">
      <w:pPr>
        <w:pStyle w:val="5"/>
        <w:spacing w:line="360" w:lineRule="exact"/>
        <w:ind w:firstLine="480"/>
        <w:rPr>
          <w:color w:val="auto"/>
          <w:sz w:val="21"/>
          <w:szCs w:val="21"/>
          <w:highlight w:val="none"/>
        </w:rPr>
      </w:pPr>
      <w:r>
        <w:rPr>
          <w:rFonts w:hint="eastAsia"/>
          <w:color w:val="auto"/>
          <w:sz w:val="21"/>
          <w:szCs w:val="21"/>
          <w:highlight w:val="none"/>
        </w:rPr>
        <w:t>四、我单位依法进行纳税和社会保险申报并实际履行了义务。</w:t>
      </w:r>
    </w:p>
    <w:p w14:paraId="0D477ADA">
      <w:pPr>
        <w:pStyle w:val="5"/>
        <w:spacing w:line="360" w:lineRule="exact"/>
        <w:ind w:firstLine="480"/>
        <w:rPr>
          <w:color w:val="auto"/>
          <w:sz w:val="21"/>
          <w:szCs w:val="21"/>
          <w:highlight w:val="none"/>
        </w:rPr>
      </w:pPr>
      <w:r>
        <w:rPr>
          <w:rFonts w:hint="eastAsia"/>
          <w:color w:val="auto"/>
          <w:sz w:val="21"/>
          <w:szCs w:val="21"/>
          <w:highlight w:val="none"/>
        </w:rPr>
        <w:t>五、我单位具有履行本项目采购合同所必需的设备和专业技术能力，并具有履行合同的良好记录。为履行本项采购合同我单位具备如下主要设备和主要专业技术能力</w:t>
      </w:r>
      <w:r>
        <w:rPr>
          <w:color w:val="auto"/>
          <w:sz w:val="21"/>
          <w:szCs w:val="21"/>
          <w:highlight w:val="none"/>
        </w:rPr>
        <w:t>:</w:t>
      </w:r>
    </w:p>
    <w:p w14:paraId="6BA1E293">
      <w:pPr>
        <w:pStyle w:val="5"/>
        <w:spacing w:line="360" w:lineRule="exact"/>
        <w:ind w:firstLine="480"/>
        <w:rPr>
          <w:color w:val="auto"/>
          <w:sz w:val="21"/>
          <w:szCs w:val="21"/>
          <w:highlight w:val="none"/>
        </w:rPr>
      </w:pPr>
      <w:r>
        <w:rPr>
          <w:rFonts w:hint="eastAsia"/>
          <w:color w:val="auto"/>
          <w:sz w:val="21"/>
          <w:szCs w:val="21"/>
          <w:highlight w:val="none"/>
        </w:rPr>
        <w:t>主要设备有：</w:t>
      </w:r>
      <w:r>
        <w:rPr>
          <w:color w:val="auto"/>
          <w:sz w:val="21"/>
          <w:szCs w:val="21"/>
          <w:highlight w:val="none"/>
          <w:u w:val="single"/>
        </w:rPr>
        <w:t xml:space="preserve">            </w:t>
      </w:r>
    </w:p>
    <w:p w14:paraId="2D79173C">
      <w:pPr>
        <w:pStyle w:val="5"/>
        <w:spacing w:line="360" w:lineRule="exact"/>
        <w:ind w:firstLine="480"/>
        <w:rPr>
          <w:color w:val="auto"/>
          <w:sz w:val="21"/>
          <w:szCs w:val="21"/>
          <w:highlight w:val="none"/>
        </w:rPr>
      </w:pPr>
      <w:r>
        <w:rPr>
          <w:rFonts w:hint="eastAsia"/>
          <w:color w:val="auto"/>
          <w:sz w:val="21"/>
          <w:szCs w:val="21"/>
          <w:highlight w:val="none"/>
        </w:rPr>
        <w:t>主要专业技术能力有</w:t>
      </w:r>
      <w:r>
        <w:rPr>
          <w:color w:val="auto"/>
          <w:sz w:val="21"/>
          <w:szCs w:val="21"/>
          <w:highlight w:val="none"/>
          <w:u w:val="single"/>
        </w:rPr>
        <w:t xml:space="preserve">                 </w:t>
      </w:r>
    </w:p>
    <w:p w14:paraId="5780ADA9">
      <w:pPr>
        <w:pStyle w:val="5"/>
        <w:spacing w:line="360" w:lineRule="exact"/>
        <w:ind w:firstLine="480"/>
        <w:rPr>
          <w:color w:val="auto"/>
          <w:sz w:val="21"/>
          <w:szCs w:val="21"/>
          <w:highlight w:val="none"/>
        </w:rPr>
      </w:pPr>
      <w:r>
        <w:rPr>
          <w:rFonts w:hint="eastAsia"/>
          <w:color w:val="auto"/>
          <w:sz w:val="21"/>
          <w:szCs w:val="21"/>
          <w:highlight w:val="none"/>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Pr>
          <w:color w:val="auto"/>
          <w:sz w:val="21"/>
          <w:szCs w:val="21"/>
          <w:highlight w:val="none"/>
        </w:rPr>
        <w:t>3</w:t>
      </w:r>
      <w:r>
        <w:rPr>
          <w:rFonts w:hint="eastAsia"/>
          <w:color w:val="auto"/>
          <w:sz w:val="21"/>
          <w:szCs w:val="21"/>
          <w:highlight w:val="none"/>
        </w:rPr>
        <w:t>年内因违法经营被禁止在一定期限内参加采购活动，期限届满的，可以参加采购活动。）</w:t>
      </w:r>
    </w:p>
    <w:p w14:paraId="3FD87481">
      <w:pPr>
        <w:pStyle w:val="5"/>
        <w:spacing w:line="360" w:lineRule="exact"/>
        <w:ind w:firstLine="480"/>
        <w:rPr>
          <w:color w:val="auto"/>
          <w:sz w:val="21"/>
          <w:szCs w:val="21"/>
          <w:highlight w:val="none"/>
        </w:rPr>
      </w:pPr>
      <w:r>
        <w:rPr>
          <w:rFonts w:hint="eastAsia"/>
          <w:color w:val="auto"/>
          <w:sz w:val="21"/>
          <w:szCs w:val="21"/>
          <w:highlight w:val="none"/>
        </w:rPr>
        <w:t>七、我单位具备法律、行政法规规定的其他条件。</w:t>
      </w:r>
    </w:p>
    <w:p w14:paraId="08E4B51D">
      <w:pPr>
        <w:pStyle w:val="5"/>
        <w:spacing w:line="360" w:lineRule="exact"/>
        <w:ind w:firstLine="480"/>
        <w:rPr>
          <w:color w:val="auto"/>
          <w:sz w:val="21"/>
          <w:szCs w:val="21"/>
          <w:highlight w:val="none"/>
        </w:rPr>
      </w:pPr>
      <w:r>
        <w:rPr>
          <w:rFonts w:hint="eastAsia"/>
          <w:color w:val="auto"/>
          <w:sz w:val="21"/>
          <w:szCs w:val="21"/>
          <w:highlight w:val="none"/>
        </w:rPr>
        <w:t>八、与我单位存在“单位负责人为同一人或者存在直接控股、管理关系”的其他单位信息如下（如无此情形的，填写“无”）：</w:t>
      </w:r>
    </w:p>
    <w:p w14:paraId="7A7CCC90">
      <w:pPr>
        <w:pStyle w:val="5"/>
        <w:spacing w:line="360" w:lineRule="exact"/>
        <w:ind w:firstLine="480"/>
        <w:rPr>
          <w:color w:val="auto"/>
          <w:sz w:val="21"/>
          <w:szCs w:val="21"/>
          <w:highlight w:val="none"/>
        </w:rPr>
      </w:pPr>
      <w:r>
        <w:rPr>
          <w:color w:val="auto"/>
          <w:sz w:val="21"/>
          <w:szCs w:val="21"/>
          <w:highlight w:val="none"/>
        </w:rPr>
        <w:t>1</w:t>
      </w:r>
      <w:r>
        <w:rPr>
          <w:rFonts w:hint="eastAsia"/>
          <w:color w:val="auto"/>
          <w:sz w:val="21"/>
          <w:szCs w:val="21"/>
          <w:highlight w:val="none"/>
        </w:rPr>
        <w:t>.与我单位的法定代表人（单位负责人）为同一人的其他单位如下：</w:t>
      </w:r>
      <w:r>
        <w:rPr>
          <w:color w:val="auto"/>
          <w:sz w:val="21"/>
          <w:szCs w:val="21"/>
          <w:highlight w:val="none"/>
          <w:u w:val="single"/>
        </w:rPr>
        <w:t xml:space="preserve">     </w:t>
      </w:r>
      <w:r>
        <w:rPr>
          <w:color w:val="auto"/>
          <w:sz w:val="21"/>
          <w:szCs w:val="21"/>
          <w:highlight w:val="none"/>
        </w:rPr>
        <w:t xml:space="preserve">          </w:t>
      </w:r>
    </w:p>
    <w:p w14:paraId="48C7A217">
      <w:pPr>
        <w:pStyle w:val="5"/>
        <w:spacing w:line="360" w:lineRule="exact"/>
        <w:ind w:firstLine="480"/>
        <w:rPr>
          <w:color w:val="auto"/>
          <w:sz w:val="21"/>
          <w:szCs w:val="21"/>
          <w:highlight w:val="none"/>
        </w:rPr>
      </w:pPr>
      <w:r>
        <w:rPr>
          <w:color w:val="auto"/>
          <w:sz w:val="21"/>
          <w:szCs w:val="21"/>
          <w:highlight w:val="none"/>
        </w:rPr>
        <w:t>2</w:t>
      </w:r>
      <w:r>
        <w:rPr>
          <w:rFonts w:hint="eastAsia"/>
          <w:color w:val="auto"/>
          <w:sz w:val="21"/>
          <w:szCs w:val="21"/>
          <w:highlight w:val="none"/>
        </w:rPr>
        <w:t>.我单位直接控股的其他单位如下：</w:t>
      </w:r>
      <w:r>
        <w:rPr>
          <w:color w:val="auto"/>
          <w:sz w:val="21"/>
          <w:szCs w:val="21"/>
          <w:highlight w:val="none"/>
          <w:u w:val="single"/>
        </w:rPr>
        <w:t xml:space="preserve">                    </w:t>
      </w:r>
      <w:r>
        <w:rPr>
          <w:color w:val="auto"/>
          <w:sz w:val="21"/>
          <w:szCs w:val="21"/>
          <w:highlight w:val="none"/>
        </w:rPr>
        <w:t xml:space="preserve"> </w:t>
      </w:r>
    </w:p>
    <w:p w14:paraId="3A421961">
      <w:pPr>
        <w:pStyle w:val="5"/>
        <w:spacing w:line="360" w:lineRule="exact"/>
        <w:ind w:firstLine="480"/>
        <w:rPr>
          <w:color w:val="auto"/>
          <w:sz w:val="21"/>
          <w:szCs w:val="21"/>
          <w:highlight w:val="none"/>
        </w:rPr>
      </w:pPr>
      <w:r>
        <w:rPr>
          <w:color w:val="auto"/>
          <w:sz w:val="21"/>
          <w:szCs w:val="21"/>
          <w:highlight w:val="none"/>
        </w:rPr>
        <w:t>3</w:t>
      </w:r>
      <w:r>
        <w:rPr>
          <w:rFonts w:hint="eastAsia"/>
          <w:color w:val="auto"/>
          <w:sz w:val="21"/>
          <w:szCs w:val="21"/>
          <w:highlight w:val="none"/>
        </w:rPr>
        <w:t>.与我单位存在管理关系的其他单位如下：</w:t>
      </w:r>
      <w:r>
        <w:rPr>
          <w:color w:val="auto"/>
          <w:sz w:val="21"/>
          <w:szCs w:val="21"/>
          <w:highlight w:val="none"/>
          <w:u w:val="single"/>
        </w:rPr>
        <w:t xml:space="preserve">              </w:t>
      </w:r>
      <w:r>
        <w:rPr>
          <w:color w:val="auto"/>
          <w:sz w:val="21"/>
          <w:szCs w:val="21"/>
          <w:highlight w:val="none"/>
        </w:rPr>
        <w:t xml:space="preserve"> </w:t>
      </w:r>
    </w:p>
    <w:p w14:paraId="2646B27B">
      <w:pPr>
        <w:pStyle w:val="5"/>
        <w:spacing w:line="360" w:lineRule="exact"/>
        <w:ind w:firstLine="480"/>
        <w:rPr>
          <w:color w:val="auto"/>
          <w:sz w:val="21"/>
          <w:szCs w:val="21"/>
          <w:highlight w:val="none"/>
        </w:rPr>
      </w:pPr>
      <w:r>
        <w:rPr>
          <w:rFonts w:hint="eastAsia"/>
          <w:color w:val="auto"/>
          <w:sz w:val="21"/>
          <w:szCs w:val="21"/>
          <w:highlight w:val="none"/>
        </w:rPr>
        <w:t>九、我单位不属于为本项目提供整体设计、规范编制或者项目管理、监理、检测等服务的供应商。</w:t>
      </w:r>
    </w:p>
    <w:p w14:paraId="70EE5377">
      <w:pPr>
        <w:pStyle w:val="5"/>
        <w:spacing w:line="360" w:lineRule="exact"/>
        <w:ind w:firstLine="480"/>
        <w:rPr>
          <w:color w:val="auto"/>
          <w:sz w:val="21"/>
          <w:szCs w:val="21"/>
          <w:highlight w:val="none"/>
        </w:rPr>
      </w:pPr>
      <w:r>
        <w:rPr>
          <w:rFonts w:hint="eastAsia"/>
          <w:color w:val="auto"/>
          <w:sz w:val="21"/>
          <w:szCs w:val="21"/>
          <w:highlight w:val="none"/>
        </w:rPr>
        <w:t>十、我单位无以下不良信用记录情形：</w:t>
      </w:r>
    </w:p>
    <w:p w14:paraId="628DC275">
      <w:pPr>
        <w:pStyle w:val="5"/>
        <w:spacing w:line="360" w:lineRule="exact"/>
        <w:ind w:firstLine="480"/>
        <w:rPr>
          <w:color w:val="auto"/>
          <w:sz w:val="21"/>
          <w:szCs w:val="21"/>
          <w:highlight w:val="none"/>
        </w:rPr>
      </w:pPr>
      <w:r>
        <w:rPr>
          <w:color w:val="auto"/>
          <w:sz w:val="21"/>
          <w:szCs w:val="21"/>
          <w:highlight w:val="none"/>
        </w:rPr>
        <w:t>1</w:t>
      </w:r>
      <w:r>
        <w:rPr>
          <w:rFonts w:hint="eastAsia"/>
          <w:color w:val="auto"/>
          <w:sz w:val="21"/>
          <w:szCs w:val="21"/>
          <w:highlight w:val="none"/>
        </w:rPr>
        <w:t>.在“信用中国”网站被列入失信被执行人和重大税收违法案件当事人名单。</w:t>
      </w:r>
    </w:p>
    <w:p w14:paraId="4028C1EF">
      <w:pPr>
        <w:pStyle w:val="5"/>
        <w:spacing w:line="360" w:lineRule="exact"/>
        <w:ind w:firstLine="480"/>
        <w:rPr>
          <w:color w:val="auto"/>
          <w:sz w:val="21"/>
          <w:szCs w:val="21"/>
          <w:highlight w:val="none"/>
        </w:rPr>
      </w:pPr>
      <w:r>
        <w:rPr>
          <w:rFonts w:hint="eastAsia"/>
          <w:color w:val="auto"/>
          <w:sz w:val="21"/>
          <w:szCs w:val="21"/>
          <w:highlight w:val="none"/>
        </w:rPr>
        <w:t>我单位保证上述声明的事项都是真实的，如有虚假，我单位愿意承担相应的法律责任，并承担因此所造成的一切损失。</w:t>
      </w:r>
    </w:p>
    <w:p w14:paraId="2547A7B7">
      <w:pPr>
        <w:pStyle w:val="55"/>
        <w:spacing w:line="360" w:lineRule="exact"/>
        <w:ind w:firstLine="420" w:firstLineChars="200"/>
        <w:rPr>
          <w:rFonts w:cs="宋体"/>
          <w:color w:val="auto"/>
          <w:sz w:val="21"/>
          <w:szCs w:val="21"/>
          <w:highlight w:val="none"/>
        </w:rPr>
      </w:pPr>
      <w:r>
        <w:rPr>
          <w:rFonts w:hint="eastAsia" w:cs="宋体"/>
          <w:color w:val="auto"/>
          <w:sz w:val="21"/>
          <w:szCs w:val="21"/>
          <w:highlight w:val="none"/>
        </w:rPr>
        <w:t xml:space="preserve">投标人法定代表人或代理人（签字或盖章）：       </w:t>
      </w:r>
    </w:p>
    <w:p w14:paraId="78C87953">
      <w:pPr>
        <w:pStyle w:val="55"/>
        <w:spacing w:line="360" w:lineRule="exact"/>
        <w:ind w:firstLine="420" w:firstLineChars="200"/>
        <w:rPr>
          <w:rFonts w:cs="宋体"/>
          <w:color w:val="auto"/>
          <w:sz w:val="21"/>
          <w:szCs w:val="21"/>
          <w:highlight w:val="none"/>
        </w:rPr>
      </w:pPr>
      <w:r>
        <w:rPr>
          <w:rFonts w:hint="eastAsia" w:cs="宋体"/>
          <w:color w:val="auto"/>
          <w:sz w:val="21"/>
          <w:szCs w:val="21"/>
          <w:highlight w:val="none"/>
        </w:rPr>
        <w:t xml:space="preserve">投标人名称（公章）：             </w:t>
      </w:r>
    </w:p>
    <w:p w14:paraId="732CA154">
      <w:pPr>
        <w:pStyle w:val="55"/>
        <w:spacing w:line="360" w:lineRule="exact"/>
        <w:ind w:firstLine="420" w:firstLineChars="200"/>
        <w:rPr>
          <w:rFonts w:cs="宋体"/>
          <w:color w:val="auto"/>
          <w:sz w:val="21"/>
          <w:szCs w:val="21"/>
          <w:highlight w:val="none"/>
        </w:rPr>
      </w:pPr>
      <w:r>
        <w:rPr>
          <w:rFonts w:hint="eastAsia" w:cs="宋体"/>
          <w:color w:val="auto"/>
          <w:sz w:val="21"/>
          <w:szCs w:val="21"/>
          <w:highlight w:val="none"/>
        </w:rPr>
        <w:t>日    期：     年    月    日</w:t>
      </w:r>
    </w:p>
    <w:p w14:paraId="36576A0E">
      <w:pPr>
        <w:outlineLvl w:val="1"/>
        <w:rPr>
          <w:rFonts w:ascii="宋体" w:hAnsi="宋体" w:cs="宋体"/>
          <w:b/>
          <w:color w:val="auto"/>
          <w:kern w:val="0"/>
          <w:szCs w:val="21"/>
          <w:highlight w:val="none"/>
        </w:rPr>
      </w:pPr>
      <w:r>
        <w:rPr>
          <w:rFonts w:hint="eastAsia" w:ascii="宋体" w:hAnsi="宋体" w:cs="宋体"/>
          <w:b/>
          <w:color w:val="auto"/>
          <w:kern w:val="0"/>
          <w:szCs w:val="21"/>
          <w:highlight w:val="none"/>
        </w:rPr>
        <w:t>附件：2.响应函</w:t>
      </w:r>
    </w:p>
    <w:p w14:paraId="409FDAEC">
      <w:pPr>
        <w:pStyle w:val="11"/>
        <w:snapToGrid w:val="0"/>
        <w:spacing w:line="360" w:lineRule="auto"/>
        <w:jc w:val="center"/>
        <w:rPr>
          <w:rFonts w:asciiTheme="minorEastAsia" w:hAnsiTheme="minorEastAsia"/>
          <w:bCs/>
          <w:color w:val="auto"/>
          <w:sz w:val="21"/>
          <w:szCs w:val="21"/>
          <w:highlight w:val="none"/>
        </w:rPr>
      </w:pPr>
      <w:r>
        <w:rPr>
          <w:rFonts w:hint="eastAsia" w:asciiTheme="minorEastAsia" w:hAnsiTheme="minorEastAsia"/>
          <w:b/>
          <w:bCs/>
          <w:color w:val="auto"/>
          <w:sz w:val="28"/>
          <w:szCs w:val="28"/>
          <w:highlight w:val="none"/>
        </w:rPr>
        <w:t>响应函</w:t>
      </w:r>
    </w:p>
    <w:p w14:paraId="070626F3">
      <w:pPr>
        <w:pStyle w:val="55"/>
        <w:spacing w:line="36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致</w:t>
      </w:r>
      <w:r>
        <w:rPr>
          <w:rFonts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 w:val="21"/>
          <w:szCs w:val="21"/>
          <w:highlight w:val="none"/>
        </w:rPr>
        <w:t xml:space="preserve"> </w:t>
      </w:r>
      <w:r>
        <w:rPr>
          <w:rFonts w:hint="eastAsia" w:cs="宋体" w:asciiTheme="minorEastAsia" w:hAnsiTheme="minorEastAsia" w:eastAsiaTheme="minorEastAsia"/>
          <w:color w:val="auto"/>
          <w:sz w:val="21"/>
          <w:szCs w:val="21"/>
          <w:highlight w:val="none"/>
          <w:lang w:eastAsia="zh-CN"/>
        </w:rPr>
        <w:t>常州市公安局</w:t>
      </w:r>
      <w:r>
        <w:rPr>
          <w:rFonts w:hint="eastAsia" w:cs="宋体" w:asciiTheme="minorEastAsia" w:hAnsiTheme="minorEastAsia" w:eastAsiaTheme="minorEastAsia"/>
          <w:color w:val="auto"/>
          <w:sz w:val="21"/>
          <w:szCs w:val="21"/>
          <w:highlight w:val="none"/>
        </w:rPr>
        <w:t>、常州市城投建设工程招标有限公司 ：</w:t>
      </w:r>
    </w:p>
    <w:p w14:paraId="1210F9EC">
      <w:pPr>
        <w:pStyle w:val="55"/>
        <w:spacing w:line="360" w:lineRule="exact"/>
        <w:ind w:firstLine="420"/>
        <w:jc w:val="left"/>
        <w:rPr>
          <w:rFonts w:cs="宋体"/>
          <w:color w:val="auto"/>
          <w:sz w:val="21"/>
          <w:szCs w:val="21"/>
          <w:highlight w:val="none"/>
        </w:rPr>
      </w:pPr>
      <w:r>
        <w:rPr>
          <w:rFonts w:hint="eastAsia" w:cs="宋体"/>
          <w:color w:val="auto"/>
          <w:sz w:val="21"/>
          <w:szCs w:val="21"/>
          <w:highlight w:val="none"/>
        </w:rPr>
        <w:t>我单位收到贵单位“       号”</w:t>
      </w:r>
      <w:r>
        <w:rPr>
          <w:rFonts w:hint="eastAsia" w:cs="宋体"/>
          <w:color w:val="auto"/>
          <w:sz w:val="21"/>
          <w:szCs w:val="21"/>
          <w:highlight w:val="none"/>
          <w:lang w:eastAsia="zh-CN"/>
        </w:rPr>
        <w:t>询价</w:t>
      </w:r>
      <w:r>
        <w:rPr>
          <w:rFonts w:hint="eastAsia" w:cs="宋体"/>
          <w:color w:val="auto"/>
          <w:sz w:val="21"/>
          <w:szCs w:val="21"/>
          <w:highlight w:val="none"/>
        </w:rPr>
        <w:t>文件后，经仔细阅读和研究，我单位决定参加本项目的</w:t>
      </w:r>
      <w:r>
        <w:rPr>
          <w:rFonts w:hint="eastAsia" w:cs="宋体"/>
          <w:color w:val="auto"/>
          <w:sz w:val="21"/>
          <w:szCs w:val="21"/>
          <w:highlight w:val="none"/>
          <w:lang w:eastAsia="zh-CN"/>
        </w:rPr>
        <w:t>询价</w:t>
      </w:r>
      <w:r>
        <w:rPr>
          <w:rFonts w:cs="宋体"/>
          <w:color w:val="auto"/>
          <w:sz w:val="21"/>
          <w:szCs w:val="21"/>
          <w:highlight w:val="none"/>
        </w:rPr>
        <w:t>活动</w:t>
      </w:r>
      <w:r>
        <w:rPr>
          <w:rFonts w:hint="eastAsia" w:cs="宋体"/>
          <w:color w:val="auto"/>
          <w:sz w:val="21"/>
          <w:szCs w:val="21"/>
          <w:highlight w:val="none"/>
        </w:rPr>
        <w:t>。为此，我单位郑重声明以下诸点，并负法律责任。</w:t>
      </w:r>
    </w:p>
    <w:p w14:paraId="30507B56">
      <w:pPr>
        <w:pStyle w:val="55"/>
        <w:spacing w:line="360" w:lineRule="exact"/>
        <w:ind w:firstLine="420"/>
        <w:jc w:val="left"/>
        <w:rPr>
          <w:rFonts w:cs="宋体"/>
          <w:color w:val="auto"/>
          <w:sz w:val="21"/>
          <w:szCs w:val="21"/>
          <w:highlight w:val="none"/>
        </w:rPr>
      </w:pPr>
      <w:r>
        <w:rPr>
          <w:rFonts w:hint="eastAsia" w:cs="宋体"/>
          <w:color w:val="auto"/>
          <w:sz w:val="21"/>
          <w:szCs w:val="21"/>
          <w:highlight w:val="none"/>
        </w:rPr>
        <w:t>1.</w:t>
      </w:r>
      <w:r>
        <w:rPr>
          <w:rFonts w:hint="eastAsia"/>
          <w:color w:val="auto"/>
          <w:sz w:val="21"/>
          <w:szCs w:val="21"/>
          <w:highlight w:val="none"/>
        </w:rPr>
        <w:t>按</w:t>
      </w:r>
      <w:r>
        <w:rPr>
          <w:rFonts w:hint="eastAsia"/>
          <w:color w:val="auto"/>
          <w:sz w:val="21"/>
          <w:szCs w:val="21"/>
          <w:highlight w:val="none"/>
          <w:lang w:eastAsia="zh-CN"/>
        </w:rPr>
        <w:t>询价</w:t>
      </w:r>
      <w:r>
        <w:rPr>
          <w:rFonts w:hint="eastAsia"/>
          <w:color w:val="auto"/>
          <w:sz w:val="21"/>
          <w:szCs w:val="21"/>
          <w:highlight w:val="none"/>
        </w:rPr>
        <w:t>文件规定的各项要求，完成</w:t>
      </w:r>
      <w:r>
        <w:rPr>
          <w:rFonts w:hint="eastAsia"/>
          <w:color w:val="auto"/>
          <w:sz w:val="21"/>
          <w:szCs w:val="21"/>
          <w:highlight w:val="none"/>
          <w:lang w:eastAsia="zh-CN"/>
        </w:rPr>
        <w:t>询价</w:t>
      </w:r>
      <w:r>
        <w:rPr>
          <w:rFonts w:hint="eastAsia"/>
          <w:color w:val="auto"/>
          <w:sz w:val="21"/>
          <w:szCs w:val="21"/>
          <w:highlight w:val="none"/>
        </w:rPr>
        <w:t>文件</w:t>
      </w:r>
      <w:r>
        <w:rPr>
          <w:color w:val="auto"/>
          <w:sz w:val="21"/>
          <w:szCs w:val="21"/>
          <w:highlight w:val="none"/>
        </w:rPr>
        <w:t>规定的</w:t>
      </w:r>
      <w:r>
        <w:rPr>
          <w:rFonts w:hint="eastAsia"/>
          <w:color w:val="auto"/>
          <w:sz w:val="21"/>
          <w:szCs w:val="21"/>
          <w:highlight w:val="none"/>
        </w:rPr>
        <w:t>全部内容。</w:t>
      </w:r>
    </w:p>
    <w:p w14:paraId="1A986E12">
      <w:pPr>
        <w:pStyle w:val="55"/>
        <w:spacing w:line="360" w:lineRule="exact"/>
        <w:ind w:firstLine="420"/>
        <w:jc w:val="left"/>
        <w:rPr>
          <w:rFonts w:cs="宋体"/>
          <w:color w:val="auto"/>
          <w:sz w:val="21"/>
          <w:szCs w:val="21"/>
          <w:highlight w:val="none"/>
        </w:rPr>
      </w:pPr>
      <w:r>
        <w:rPr>
          <w:rFonts w:hint="eastAsia" w:cs="宋体"/>
          <w:color w:val="auto"/>
          <w:sz w:val="21"/>
          <w:szCs w:val="21"/>
          <w:highlight w:val="none"/>
        </w:rPr>
        <w:t>2.如果我单位的响应文件被接受，</w:t>
      </w:r>
      <w:r>
        <w:rPr>
          <w:rFonts w:hint="eastAsia"/>
          <w:color w:val="auto"/>
          <w:sz w:val="21"/>
          <w:szCs w:val="21"/>
          <w:highlight w:val="none"/>
        </w:rPr>
        <w:t>愿按《中华人民共和国民法典》履行自己的全部责任，</w:t>
      </w:r>
      <w:r>
        <w:rPr>
          <w:color w:val="auto"/>
          <w:sz w:val="21"/>
          <w:szCs w:val="21"/>
          <w:highlight w:val="none"/>
        </w:rPr>
        <w:t>同时</w:t>
      </w:r>
      <w:r>
        <w:rPr>
          <w:rFonts w:hint="eastAsia" w:cs="宋体"/>
          <w:color w:val="auto"/>
          <w:sz w:val="21"/>
          <w:szCs w:val="21"/>
          <w:highlight w:val="none"/>
        </w:rPr>
        <w:t>严格履行</w:t>
      </w:r>
      <w:r>
        <w:rPr>
          <w:rFonts w:hint="eastAsia" w:cs="宋体"/>
          <w:color w:val="auto"/>
          <w:sz w:val="21"/>
          <w:szCs w:val="21"/>
          <w:highlight w:val="none"/>
          <w:lang w:eastAsia="zh-CN"/>
        </w:rPr>
        <w:t>询价</w:t>
      </w:r>
      <w:r>
        <w:rPr>
          <w:rFonts w:hint="eastAsia" w:cs="宋体"/>
          <w:color w:val="auto"/>
          <w:sz w:val="21"/>
          <w:szCs w:val="21"/>
          <w:highlight w:val="none"/>
        </w:rPr>
        <w:t>文件中规定的每一项要求，按期、按质、按量履行合同的义务。</w:t>
      </w:r>
    </w:p>
    <w:p w14:paraId="64C35FDF">
      <w:pPr>
        <w:pStyle w:val="55"/>
        <w:spacing w:line="360" w:lineRule="exact"/>
        <w:ind w:firstLine="420"/>
        <w:jc w:val="left"/>
        <w:rPr>
          <w:rFonts w:cs="宋体"/>
          <w:color w:val="auto"/>
          <w:sz w:val="21"/>
          <w:szCs w:val="21"/>
          <w:highlight w:val="none"/>
        </w:rPr>
      </w:pPr>
      <w:r>
        <w:rPr>
          <w:color w:val="auto"/>
          <w:sz w:val="21"/>
          <w:szCs w:val="21"/>
          <w:highlight w:val="none"/>
        </w:rPr>
        <w:t>3</w:t>
      </w:r>
      <w:r>
        <w:rPr>
          <w:rFonts w:hint="eastAsia"/>
          <w:color w:val="auto"/>
          <w:sz w:val="21"/>
          <w:szCs w:val="21"/>
          <w:highlight w:val="none"/>
        </w:rPr>
        <w:t>.</w:t>
      </w:r>
      <w:r>
        <w:rPr>
          <w:rFonts w:hint="eastAsia" w:cs="宋体"/>
          <w:color w:val="auto"/>
          <w:sz w:val="21"/>
          <w:szCs w:val="21"/>
          <w:highlight w:val="none"/>
        </w:rPr>
        <w:t>我单位承诺该</w:t>
      </w:r>
      <w:r>
        <w:rPr>
          <w:rFonts w:hint="eastAsia" w:cs="宋体"/>
          <w:color w:val="auto"/>
          <w:sz w:val="21"/>
          <w:szCs w:val="21"/>
          <w:highlight w:val="none"/>
          <w:lang w:eastAsia="zh-CN"/>
        </w:rPr>
        <w:t>响应文件</w:t>
      </w:r>
      <w:r>
        <w:rPr>
          <w:rFonts w:hint="eastAsia" w:cs="宋体"/>
          <w:color w:val="auto"/>
          <w:sz w:val="21"/>
          <w:szCs w:val="21"/>
          <w:highlight w:val="none"/>
        </w:rPr>
        <w:t>在磋商开始后的全过程中保持有效，不作任何更改和变动。并同意按</w:t>
      </w:r>
      <w:r>
        <w:rPr>
          <w:rFonts w:hint="eastAsia" w:cs="宋体"/>
          <w:color w:val="auto"/>
          <w:sz w:val="21"/>
          <w:szCs w:val="21"/>
          <w:highlight w:val="none"/>
          <w:lang w:eastAsia="zh-CN"/>
        </w:rPr>
        <w:t>询价</w:t>
      </w:r>
      <w:r>
        <w:rPr>
          <w:rFonts w:hint="eastAsia" w:cs="宋体"/>
          <w:color w:val="auto"/>
          <w:sz w:val="21"/>
          <w:szCs w:val="21"/>
          <w:highlight w:val="none"/>
        </w:rPr>
        <w:t>文件中的规定，本</w:t>
      </w:r>
      <w:r>
        <w:rPr>
          <w:rFonts w:hint="eastAsia" w:cs="宋体"/>
          <w:color w:val="auto"/>
          <w:sz w:val="21"/>
          <w:szCs w:val="21"/>
          <w:highlight w:val="none"/>
          <w:lang w:eastAsia="zh-CN"/>
        </w:rPr>
        <w:t>响应文件</w:t>
      </w:r>
      <w:r>
        <w:rPr>
          <w:rFonts w:hint="eastAsia" w:cs="宋体"/>
          <w:color w:val="auto"/>
          <w:sz w:val="21"/>
          <w:szCs w:val="21"/>
          <w:highlight w:val="none"/>
        </w:rPr>
        <w:t>的有效期限为磋商开始后</w:t>
      </w:r>
      <w:r>
        <w:rPr>
          <w:rFonts w:cs="宋体"/>
          <w:color w:val="auto"/>
          <w:sz w:val="21"/>
          <w:szCs w:val="21"/>
          <w:highlight w:val="none"/>
          <w:u w:val="single"/>
        </w:rPr>
        <w:t>6</w:t>
      </w:r>
      <w:r>
        <w:rPr>
          <w:rFonts w:hint="eastAsia" w:cs="宋体"/>
          <w:color w:val="auto"/>
          <w:sz w:val="21"/>
          <w:szCs w:val="21"/>
          <w:highlight w:val="none"/>
          <w:u w:val="single"/>
        </w:rPr>
        <w:t>0</w:t>
      </w:r>
      <w:r>
        <w:rPr>
          <w:rFonts w:hint="eastAsia" w:cs="宋体"/>
          <w:color w:val="auto"/>
          <w:sz w:val="21"/>
          <w:szCs w:val="21"/>
          <w:highlight w:val="none"/>
        </w:rPr>
        <w:t>天。</w:t>
      </w:r>
    </w:p>
    <w:p w14:paraId="2642B07F">
      <w:pPr>
        <w:pStyle w:val="55"/>
        <w:spacing w:line="360" w:lineRule="exact"/>
        <w:ind w:firstLine="420"/>
        <w:jc w:val="left"/>
        <w:rPr>
          <w:rFonts w:hint="eastAsia"/>
          <w:color w:val="auto"/>
          <w:sz w:val="21"/>
          <w:szCs w:val="21"/>
          <w:highlight w:val="none"/>
        </w:rPr>
      </w:pPr>
      <w:r>
        <w:rPr>
          <w:color w:val="auto"/>
          <w:sz w:val="21"/>
          <w:szCs w:val="21"/>
          <w:highlight w:val="none"/>
        </w:rPr>
        <w:t>4</w:t>
      </w:r>
      <w:r>
        <w:rPr>
          <w:rFonts w:hint="eastAsia"/>
          <w:color w:val="auto"/>
          <w:sz w:val="21"/>
          <w:szCs w:val="21"/>
          <w:highlight w:val="none"/>
        </w:rPr>
        <w:t>.</w:t>
      </w:r>
    </w:p>
    <w:p w14:paraId="184D0D59">
      <w:pPr>
        <w:pStyle w:val="55"/>
        <w:spacing w:line="360" w:lineRule="exact"/>
        <w:ind w:firstLine="420"/>
        <w:jc w:val="left"/>
        <w:rPr>
          <w:rFonts w:cs="宋体"/>
          <w:color w:val="auto"/>
          <w:sz w:val="21"/>
          <w:szCs w:val="21"/>
          <w:highlight w:val="none"/>
        </w:rPr>
      </w:pPr>
      <w:r>
        <w:rPr>
          <w:rFonts w:hint="eastAsia" w:cs="宋体"/>
          <w:color w:val="auto"/>
          <w:sz w:val="21"/>
          <w:szCs w:val="21"/>
          <w:highlight w:val="none"/>
        </w:rPr>
        <w:t>5.我单位愿意提供</w:t>
      </w:r>
      <w:r>
        <w:rPr>
          <w:rFonts w:hint="eastAsia" w:cs="宋体"/>
          <w:color w:val="auto"/>
          <w:sz w:val="21"/>
          <w:szCs w:val="21"/>
          <w:highlight w:val="none"/>
          <w:lang w:eastAsia="zh-CN"/>
        </w:rPr>
        <w:t>询价</w:t>
      </w:r>
      <w:r>
        <w:rPr>
          <w:rFonts w:hint="eastAsia" w:cs="宋体"/>
          <w:color w:val="auto"/>
          <w:sz w:val="21"/>
          <w:szCs w:val="21"/>
          <w:highlight w:val="none"/>
        </w:rPr>
        <w:t>文件中要求所有资料，并保证完全真实准确，若有虚假和违背，我单位愿意承担由此而产生的一切后果。</w:t>
      </w:r>
    </w:p>
    <w:p w14:paraId="5F05DA2F">
      <w:pPr>
        <w:pStyle w:val="55"/>
        <w:spacing w:line="360" w:lineRule="exact"/>
        <w:ind w:firstLine="42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6.</w:t>
      </w:r>
      <w:r>
        <w:rPr>
          <w:rFonts w:hint="eastAsia" w:cs="宋体" w:asciiTheme="minorEastAsia" w:hAnsiTheme="minorEastAsia" w:eastAsiaTheme="minorEastAsia"/>
          <w:color w:val="auto"/>
          <w:sz w:val="21"/>
          <w:szCs w:val="21"/>
          <w:highlight w:val="none"/>
        </w:rPr>
        <w:t>我单位承诺：近3年内无行贿犯罪行为或被记录，法定代表人无行贿犯罪记录或自记录之日起超过5年；无因拖欠工人工资或者因发生质量安全事故被有关部门限制在招标项目所在地承接工程的情形；未处于被责令停业、财产被接管、冻结和破产状态，或未处于投标资格被取消或者被暂停且在暂停期内的状态。</w:t>
      </w:r>
    </w:p>
    <w:p w14:paraId="7E902885">
      <w:pPr>
        <w:pStyle w:val="55"/>
        <w:spacing w:line="360" w:lineRule="exact"/>
        <w:ind w:firstLine="420"/>
        <w:jc w:val="left"/>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7.</w:t>
      </w:r>
      <w:r>
        <w:rPr>
          <w:rFonts w:hint="eastAsia" w:cs="宋体" w:asciiTheme="minorEastAsia" w:hAnsiTheme="minorEastAsia" w:eastAsiaTheme="minorEastAsia"/>
          <w:color w:val="auto"/>
          <w:sz w:val="21"/>
          <w:szCs w:val="21"/>
          <w:highlight w:val="none"/>
        </w:rPr>
        <w:t>我单位承诺：所派注册建造师不同时在两个或者两个以上单位受聘或者执业；注册建造师无在建工程；注册建造师无行贿犯罪行为记录或者有行贿犯罪行为记录但自记录之日起已超过5年。</w:t>
      </w:r>
    </w:p>
    <w:p w14:paraId="4D526014">
      <w:pPr>
        <w:pStyle w:val="55"/>
        <w:spacing w:line="360" w:lineRule="exact"/>
        <w:ind w:firstLine="420"/>
        <w:jc w:val="left"/>
        <w:rPr>
          <w:rFonts w:cs="宋体"/>
          <w:color w:val="auto"/>
          <w:sz w:val="21"/>
          <w:szCs w:val="21"/>
          <w:highlight w:val="none"/>
        </w:rPr>
      </w:pPr>
      <w:r>
        <w:rPr>
          <w:rFonts w:hint="eastAsia" w:cs="宋体"/>
          <w:color w:val="auto"/>
          <w:sz w:val="21"/>
          <w:szCs w:val="21"/>
          <w:highlight w:val="none"/>
        </w:rPr>
        <w:t>8.我单位认为贵单位有权决定成交供应商，还认为贵单位有权接受或拒绝所有的供应商。</w:t>
      </w:r>
    </w:p>
    <w:p w14:paraId="47FFF86A">
      <w:pPr>
        <w:pStyle w:val="55"/>
        <w:spacing w:line="360" w:lineRule="exact"/>
        <w:ind w:firstLine="420"/>
        <w:jc w:val="left"/>
        <w:rPr>
          <w:rFonts w:cs="宋体"/>
          <w:color w:val="auto"/>
          <w:sz w:val="21"/>
          <w:szCs w:val="21"/>
          <w:highlight w:val="none"/>
        </w:rPr>
      </w:pPr>
      <w:r>
        <w:rPr>
          <w:rFonts w:hint="eastAsia" w:cs="宋体"/>
          <w:color w:val="auto"/>
          <w:sz w:val="21"/>
          <w:szCs w:val="21"/>
          <w:highlight w:val="none"/>
        </w:rPr>
        <w:t>9.我单位愿意遵守</w:t>
      </w:r>
      <w:r>
        <w:rPr>
          <w:rFonts w:hint="eastAsia" w:cs="宋体"/>
          <w:color w:val="auto"/>
          <w:sz w:val="21"/>
          <w:szCs w:val="21"/>
          <w:highlight w:val="none"/>
          <w:lang w:eastAsia="zh-CN"/>
        </w:rPr>
        <w:t>询价</w:t>
      </w:r>
      <w:r>
        <w:rPr>
          <w:rFonts w:hint="eastAsia" w:cs="宋体"/>
          <w:color w:val="auto"/>
          <w:sz w:val="21"/>
          <w:szCs w:val="21"/>
          <w:highlight w:val="none"/>
        </w:rPr>
        <w:t>文件中所列的收费标准。</w:t>
      </w:r>
    </w:p>
    <w:p w14:paraId="7149EB10">
      <w:pPr>
        <w:pStyle w:val="55"/>
        <w:spacing w:line="360" w:lineRule="exact"/>
        <w:ind w:firstLine="420"/>
        <w:jc w:val="left"/>
        <w:rPr>
          <w:rFonts w:cs="宋体"/>
          <w:color w:val="auto"/>
          <w:sz w:val="21"/>
          <w:szCs w:val="21"/>
          <w:highlight w:val="none"/>
        </w:rPr>
      </w:pPr>
      <w:r>
        <w:rPr>
          <w:rFonts w:hint="eastAsia" w:cs="宋体"/>
          <w:color w:val="auto"/>
          <w:sz w:val="21"/>
          <w:szCs w:val="21"/>
          <w:highlight w:val="none"/>
        </w:rPr>
        <w:t>10.如果我单位成交，我单位愿意按</w:t>
      </w:r>
      <w:r>
        <w:rPr>
          <w:rFonts w:hint="eastAsia" w:cs="宋体"/>
          <w:color w:val="auto"/>
          <w:sz w:val="21"/>
          <w:szCs w:val="21"/>
          <w:highlight w:val="none"/>
          <w:lang w:eastAsia="zh-CN"/>
        </w:rPr>
        <w:t>询价</w:t>
      </w:r>
      <w:r>
        <w:rPr>
          <w:rFonts w:hint="eastAsia" w:cs="宋体"/>
          <w:color w:val="auto"/>
          <w:sz w:val="21"/>
          <w:szCs w:val="21"/>
          <w:highlight w:val="none"/>
        </w:rPr>
        <w:t>文件的规定支付成交服务费。</w:t>
      </w:r>
    </w:p>
    <w:p w14:paraId="20E7E881">
      <w:pPr>
        <w:spacing w:line="400" w:lineRule="exact"/>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1.经我单位研究</w:t>
      </w:r>
      <w:r>
        <w:rPr>
          <w:rFonts w:hint="eastAsia" w:ascii="宋体" w:hAnsi="宋体" w:cs="宋体"/>
          <w:color w:val="auto"/>
          <w:szCs w:val="21"/>
          <w:highlight w:val="none"/>
          <w:lang w:eastAsia="zh-CN"/>
        </w:rPr>
        <w:t>询价</w:t>
      </w:r>
      <w:r>
        <w:rPr>
          <w:rFonts w:hint="eastAsia" w:ascii="宋体" w:hAnsi="宋体" w:cs="宋体"/>
          <w:color w:val="auto"/>
          <w:szCs w:val="21"/>
          <w:highlight w:val="none"/>
        </w:rPr>
        <w:t>文件后，愿以</w:t>
      </w:r>
      <w:r>
        <w:rPr>
          <w:rFonts w:hint="eastAsia" w:ascii="宋体" w:hAnsi="宋体"/>
          <w:color w:val="auto"/>
          <w:szCs w:val="21"/>
          <w:highlight w:val="none"/>
        </w:rPr>
        <w:t xml:space="preserve">人民币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元（小写：</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元）报价</w:t>
      </w:r>
      <w:r>
        <w:rPr>
          <w:rFonts w:hint="eastAsia" w:ascii="宋体" w:hAnsi="宋体" w:cs="宋体"/>
          <w:color w:val="auto"/>
          <w:szCs w:val="21"/>
          <w:highlight w:val="none"/>
        </w:rPr>
        <w:t>，按</w:t>
      </w:r>
      <w:r>
        <w:rPr>
          <w:rFonts w:hint="eastAsia" w:ascii="宋体" w:hAnsi="宋体" w:cs="宋体"/>
          <w:color w:val="auto"/>
          <w:szCs w:val="21"/>
          <w:highlight w:val="none"/>
          <w:lang w:eastAsia="zh-CN"/>
        </w:rPr>
        <w:t>询价</w:t>
      </w:r>
      <w:r>
        <w:rPr>
          <w:rFonts w:hint="eastAsia" w:ascii="宋体" w:hAnsi="宋体" w:cs="宋体"/>
          <w:color w:val="auto"/>
          <w:szCs w:val="21"/>
          <w:highlight w:val="none"/>
        </w:rPr>
        <w:t>文件要求承包本次采购范围内的全部工程。</w:t>
      </w:r>
    </w:p>
    <w:p w14:paraId="6B6D671B">
      <w:pPr>
        <w:spacing w:line="400" w:lineRule="exact"/>
        <w:ind w:firstLine="420" w:firstLineChars="200"/>
        <w:rPr>
          <w:rFonts w:ascii="宋体" w:hAnsi="宋体" w:cs="宋体"/>
          <w:color w:val="auto"/>
          <w:szCs w:val="21"/>
          <w:highlight w:val="none"/>
          <w:u w:val="single"/>
        </w:rPr>
      </w:pPr>
      <w:r>
        <w:rPr>
          <w:rFonts w:ascii="宋体" w:hAnsi="宋体" w:cs="宋体"/>
          <w:color w:val="auto"/>
          <w:szCs w:val="21"/>
          <w:highlight w:val="none"/>
        </w:rPr>
        <w:t>1</w:t>
      </w:r>
      <w:r>
        <w:rPr>
          <w:rFonts w:hint="eastAsia" w:ascii="宋体" w:hAnsi="宋体" w:cs="宋体"/>
          <w:color w:val="auto"/>
          <w:szCs w:val="21"/>
          <w:highlight w:val="none"/>
        </w:rPr>
        <w:t>2.我单位保证在收到建设单位发出的书面开工后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日内开工，并在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日（日历日）内竣工。</w:t>
      </w:r>
    </w:p>
    <w:p w14:paraId="114431FE">
      <w:pPr>
        <w:spacing w:line="400" w:lineRule="exact"/>
        <w:ind w:firstLine="420" w:firstLineChars="200"/>
        <w:rPr>
          <w:rFonts w:ascii="宋体" w:hAnsi="宋体" w:cs="宋体"/>
          <w:color w:val="auto"/>
          <w:szCs w:val="21"/>
          <w:highlight w:val="none"/>
          <w:u w:val="single"/>
        </w:rPr>
      </w:pPr>
      <w:r>
        <w:rPr>
          <w:rFonts w:ascii="宋体" w:hAnsi="宋体" w:cs="宋体"/>
          <w:color w:val="auto"/>
          <w:szCs w:val="21"/>
          <w:highlight w:val="none"/>
        </w:rPr>
        <w:t>1</w:t>
      </w:r>
      <w:r>
        <w:rPr>
          <w:rFonts w:hint="eastAsia" w:ascii="宋体" w:hAnsi="宋体" w:cs="宋体"/>
          <w:color w:val="auto"/>
          <w:szCs w:val="21"/>
          <w:highlight w:val="none"/>
        </w:rPr>
        <w:t>3.我单位保证本工程质量达到：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s="宋体"/>
          <w:color w:val="auto"/>
          <w:szCs w:val="21"/>
          <w:highlight w:val="none"/>
        </w:rPr>
        <w:t>。</w:t>
      </w:r>
    </w:p>
    <w:p w14:paraId="68A7B4CC">
      <w:pPr>
        <w:pStyle w:val="55"/>
        <w:spacing w:line="360" w:lineRule="exact"/>
        <w:ind w:firstLine="420"/>
        <w:rPr>
          <w:rFonts w:cs="宋体"/>
          <w:color w:val="auto"/>
          <w:sz w:val="21"/>
          <w:szCs w:val="21"/>
          <w:highlight w:val="none"/>
        </w:rPr>
      </w:pPr>
      <w:r>
        <w:rPr>
          <w:rFonts w:cs="宋体"/>
          <w:color w:val="auto"/>
          <w:sz w:val="21"/>
          <w:szCs w:val="21"/>
          <w:highlight w:val="none"/>
        </w:rPr>
        <w:t>1</w:t>
      </w:r>
      <w:r>
        <w:rPr>
          <w:rFonts w:hint="eastAsia" w:cs="宋体"/>
          <w:color w:val="auto"/>
          <w:sz w:val="21"/>
          <w:szCs w:val="21"/>
          <w:highlight w:val="none"/>
        </w:rPr>
        <w:t>4.我单位一旦成交，将实行项目经理负责制，保证并配备</w:t>
      </w:r>
      <w:r>
        <w:rPr>
          <w:rFonts w:hint="eastAsia" w:cs="宋体"/>
          <w:color w:val="auto"/>
          <w:sz w:val="21"/>
          <w:szCs w:val="21"/>
          <w:highlight w:val="none"/>
          <w:u w:val="single"/>
        </w:rPr>
        <w:t xml:space="preserve">         </w:t>
      </w:r>
      <w:r>
        <w:rPr>
          <w:rFonts w:hint="eastAsia" w:cs="宋体"/>
          <w:color w:val="auto"/>
          <w:sz w:val="21"/>
          <w:szCs w:val="21"/>
          <w:highlight w:val="none"/>
        </w:rPr>
        <w:t>（注册建造师）全面负责上述项目管理。</w:t>
      </w:r>
    </w:p>
    <w:p w14:paraId="0EBB6AA9">
      <w:pPr>
        <w:pStyle w:val="55"/>
        <w:spacing w:line="360" w:lineRule="exact"/>
        <w:ind w:firstLine="420" w:firstLineChars="200"/>
        <w:jc w:val="left"/>
        <w:rPr>
          <w:rFonts w:cs="宋体"/>
          <w:color w:val="auto"/>
          <w:sz w:val="21"/>
          <w:szCs w:val="21"/>
          <w:highlight w:val="none"/>
        </w:rPr>
      </w:pPr>
      <w:r>
        <w:rPr>
          <w:rFonts w:cs="宋体"/>
          <w:color w:val="auto"/>
          <w:sz w:val="21"/>
          <w:szCs w:val="21"/>
          <w:highlight w:val="none"/>
        </w:rPr>
        <w:t>1</w:t>
      </w:r>
      <w:r>
        <w:rPr>
          <w:rFonts w:hint="eastAsia" w:cs="宋体"/>
          <w:color w:val="auto"/>
          <w:sz w:val="21"/>
          <w:szCs w:val="21"/>
          <w:highlight w:val="none"/>
        </w:rPr>
        <w:t>5.与本次磋商有关的正式通讯地址为：</w:t>
      </w:r>
    </w:p>
    <w:p w14:paraId="46F79861">
      <w:pPr>
        <w:rPr>
          <w:color w:val="auto"/>
          <w:highlight w:val="none"/>
        </w:rPr>
      </w:pPr>
    </w:p>
    <w:p w14:paraId="239DA9EA">
      <w:pPr>
        <w:pStyle w:val="55"/>
        <w:spacing w:line="360" w:lineRule="exact"/>
        <w:jc w:val="left"/>
        <w:rPr>
          <w:rFonts w:cs="宋体"/>
          <w:color w:val="auto"/>
          <w:sz w:val="21"/>
          <w:szCs w:val="21"/>
          <w:highlight w:val="none"/>
        </w:rPr>
      </w:pPr>
      <w:r>
        <w:rPr>
          <w:rFonts w:hint="eastAsia" w:cs="宋体"/>
          <w:color w:val="auto"/>
          <w:sz w:val="21"/>
          <w:szCs w:val="21"/>
          <w:highlight w:val="none"/>
        </w:rPr>
        <w:t xml:space="preserve">地   址：                  </w:t>
      </w:r>
    </w:p>
    <w:p w14:paraId="728C4654">
      <w:pPr>
        <w:pStyle w:val="55"/>
        <w:spacing w:line="360" w:lineRule="exact"/>
        <w:rPr>
          <w:rFonts w:cs="宋体"/>
          <w:color w:val="auto"/>
          <w:sz w:val="21"/>
          <w:szCs w:val="21"/>
          <w:highlight w:val="none"/>
        </w:rPr>
      </w:pPr>
      <w:r>
        <w:rPr>
          <w:rFonts w:hint="eastAsia" w:cs="宋体"/>
          <w:color w:val="auto"/>
          <w:sz w:val="21"/>
          <w:szCs w:val="21"/>
          <w:highlight w:val="none"/>
        </w:rPr>
        <w:t xml:space="preserve">电   话：                  </w:t>
      </w:r>
    </w:p>
    <w:p w14:paraId="0A72F9EF">
      <w:pPr>
        <w:pStyle w:val="55"/>
        <w:spacing w:line="360" w:lineRule="exact"/>
        <w:rPr>
          <w:rFonts w:cs="宋体"/>
          <w:color w:val="auto"/>
          <w:sz w:val="21"/>
          <w:szCs w:val="21"/>
          <w:highlight w:val="none"/>
        </w:rPr>
      </w:pPr>
      <w:r>
        <w:rPr>
          <w:rFonts w:hint="eastAsia" w:cs="宋体"/>
          <w:color w:val="auto"/>
          <w:sz w:val="21"/>
          <w:szCs w:val="21"/>
          <w:highlight w:val="none"/>
        </w:rPr>
        <w:t xml:space="preserve">传   真：    </w:t>
      </w:r>
      <w:r>
        <w:rPr>
          <w:rFonts w:hint="eastAsia" w:cs="宋体"/>
          <w:color w:val="auto"/>
          <w:sz w:val="21"/>
          <w:szCs w:val="21"/>
          <w:highlight w:val="none"/>
          <w:lang w:val="en-US" w:eastAsia="zh-CN"/>
        </w:rPr>
        <w:t>电子函件：</w:t>
      </w:r>
      <w:bookmarkStart w:id="0" w:name="_GoBack"/>
      <w:bookmarkEnd w:id="0"/>
      <w:r>
        <w:rPr>
          <w:rFonts w:hint="eastAsia" w:cs="宋体"/>
          <w:color w:val="auto"/>
          <w:sz w:val="21"/>
          <w:szCs w:val="21"/>
          <w:highlight w:val="none"/>
        </w:rPr>
        <w:t xml:space="preserve">              </w:t>
      </w:r>
    </w:p>
    <w:p w14:paraId="77EAEB36">
      <w:pPr>
        <w:pStyle w:val="55"/>
        <w:spacing w:line="360" w:lineRule="exact"/>
        <w:rPr>
          <w:rFonts w:cs="宋体"/>
          <w:color w:val="auto"/>
          <w:sz w:val="21"/>
          <w:szCs w:val="21"/>
          <w:highlight w:val="none"/>
        </w:rPr>
      </w:pPr>
      <w:r>
        <w:rPr>
          <w:rFonts w:hint="eastAsia" w:cs="宋体"/>
          <w:color w:val="auto"/>
          <w:sz w:val="21"/>
          <w:szCs w:val="21"/>
          <w:highlight w:val="none"/>
        </w:rPr>
        <w:t xml:space="preserve">供应商法定代表人或代理人（签字或盖章）：       </w:t>
      </w:r>
    </w:p>
    <w:p w14:paraId="0A4E68F6">
      <w:pPr>
        <w:pStyle w:val="55"/>
        <w:spacing w:line="360" w:lineRule="exact"/>
        <w:rPr>
          <w:rFonts w:cs="宋体"/>
          <w:color w:val="auto"/>
          <w:sz w:val="21"/>
          <w:szCs w:val="21"/>
          <w:highlight w:val="none"/>
        </w:rPr>
      </w:pPr>
      <w:r>
        <w:rPr>
          <w:rFonts w:hint="eastAsia" w:cs="宋体"/>
          <w:color w:val="auto"/>
          <w:sz w:val="21"/>
          <w:szCs w:val="21"/>
          <w:highlight w:val="none"/>
        </w:rPr>
        <w:t xml:space="preserve">供应商名称（公章）：             </w:t>
      </w:r>
    </w:p>
    <w:p w14:paraId="790A4E3B">
      <w:pPr>
        <w:rPr>
          <w:rFonts w:hint="eastAsia" w:asciiTheme="minorEastAsia" w:hAnsiTheme="minorEastAsia"/>
          <w:bCs/>
          <w:color w:val="auto"/>
          <w:sz w:val="21"/>
          <w:szCs w:val="21"/>
          <w:highlight w:val="none"/>
        </w:rPr>
      </w:pPr>
      <w:r>
        <w:rPr>
          <w:rFonts w:hint="eastAsia" w:cs="宋体"/>
          <w:color w:val="auto"/>
          <w:sz w:val="21"/>
          <w:szCs w:val="21"/>
          <w:highlight w:val="none"/>
        </w:rPr>
        <w:t>日    期：     年    月    日.</w:t>
      </w:r>
      <w:r>
        <w:rPr>
          <w:rFonts w:hint="eastAsia" w:asciiTheme="minorEastAsia" w:hAnsiTheme="minorEastAsia"/>
          <w:bCs/>
          <w:color w:val="auto"/>
          <w:sz w:val="21"/>
          <w:szCs w:val="21"/>
          <w:highlight w:val="none"/>
        </w:rPr>
        <w:br w:type="page"/>
      </w:r>
    </w:p>
    <w:p w14:paraId="694338EC">
      <w:pPr>
        <w:pStyle w:val="11"/>
        <w:snapToGrid w:val="0"/>
        <w:spacing w:line="360" w:lineRule="auto"/>
        <w:ind w:firstLine="420"/>
        <w:rPr>
          <w:rFonts w:cs="宋体"/>
          <w:b/>
          <w:color w:val="auto"/>
          <w:szCs w:val="21"/>
          <w:highlight w:val="none"/>
        </w:rPr>
      </w:pPr>
      <w:r>
        <w:rPr>
          <w:rFonts w:hint="eastAsia" w:ascii="宋体" w:hAnsi="宋体" w:cs="宋体"/>
          <w:b/>
          <w:color w:val="auto"/>
          <w:kern w:val="0"/>
          <w:szCs w:val="21"/>
          <w:highlight w:val="none"/>
        </w:rPr>
        <w:t>附件：3.法定代表人资格证明书</w:t>
      </w:r>
    </w:p>
    <w:p w14:paraId="2CAD8E36">
      <w:pPr>
        <w:rPr>
          <w:color w:val="auto"/>
          <w:highlight w:val="none"/>
        </w:rPr>
      </w:pPr>
    </w:p>
    <w:p w14:paraId="04B43CE4">
      <w:pPr>
        <w:spacing w:line="360" w:lineRule="auto"/>
        <w:jc w:val="center"/>
        <w:rPr>
          <w:rFonts w:ascii="宋体" w:hAnsi="宋体"/>
          <w:b/>
          <w:color w:val="auto"/>
          <w:sz w:val="32"/>
          <w:szCs w:val="32"/>
          <w:highlight w:val="none"/>
        </w:rPr>
      </w:pPr>
      <w:r>
        <w:rPr>
          <w:rFonts w:hint="eastAsia" w:ascii="宋体" w:hAnsi="宋体"/>
          <w:b/>
          <w:color w:val="auto"/>
          <w:sz w:val="28"/>
          <w:szCs w:val="28"/>
          <w:highlight w:val="none"/>
        </w:rPr>
        <w:t>法定代表人资格证明书</w:t>
      </w:r>
    </w:p>
    <w:p w14:paraId="1545DFD1">
      <w:pPr>
        <w:spacing w:line="360" w:lineRule="auto"/>
        <w:rPr>
          <w:rFonts w:ascii="宋体" w:hAnsi="宋体"/>
          <w:color w:val="auto"/>
          <w:szCs w:val="21"/>
          <w:highlight w:val="none"/>
        </w:rPr>
      </w:pPr>
      <w:r>
        <w:rPr>
          <w:rFonts w:hint="eastAsia" w:ascii="宋体" w:hAnsi="宋体"/>
          <w:color w:val="auto"/>
          <w:szCs w:val="21"/>
          <w:highlight w:val="none"/>
        </w:rPr>
        <w:t>供应商名称</w:t>
      </w:r>
      <w:r>
        <w:rPr>
          <w:rFonts w:ascii="宋体" w:hAnsi="宋体"/>
          <w:color w:val="auto"/>
          <w:szCs w:val="21"/>
          <w:highlight w:val="none"/>
        </w:rPr>
        <w:t>:</w:t>
      </w:r>
    </w:p>
    <w:p w14:paraId="6D027043">
      <w:pPr>
        <w:spacing w:line="360" w:lineRule="auto"/>
        <w:rPr>
          <w:rFonts w:ascii="宋体" w:hAnsi="宋体"/>
          <w:color w:val="auto"/>
          <w:szCs w:val="21"/>
          <w:highlight w:val="none"/>
        </w:rPr>
      </w:pPr>
      <w:r>
        <w:rPr>
          <w:rFonts w:hint="eastAsia" w:ascii="宋体" w:hAnsi="宋体"/>
          <w:color w:val="auto"/>
          <w:szCs w:val="21"/>
          <w:highlight w:val="none"/>
        </w:rPr>
        <w:t>地址</w:t>
      </w:r>
      <w:r>
        <w:rPr>
          <w:rFonts w:ascii="宋体" w:hAnsi="宋体"/>
          <w:color w:val="auto"/>
          <w:szCs w:val="21"/>
          <w:highlight w:val="none"/>
        </w:rPr>
        <w:t>:</w:t>
      </w:r>
    </w:p>
    <w:p w14:paraId="3982B0C9">
      <w:pPr>
        <w:spacing w:line="360" w:lineRule="auto"/>
        <w:rPr>
          <w:rFonts w:ascii="宋体" w:hAns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rPr>
        <w:t>:            </w:t>
      </w:r>
      <w:r>
        <w:rPr>
          <w:rFonts w:hint="eastAsia" w:ascii="宋体" w:hAnsi="宋体"/>
          <w:color w:val="auto"/>
          <w:szCs w:val="21"/>
          <w:highlight w:val="none"/>
        </w:rPr>
        <w:t>性别</w:t>
      </w:r>
      <w:r>
        <w:rPr>
          <w:rFonts w:ascii="宋体" w:hAnsi="宋体"/>
          <w:color w:val="auto"/>
          <w:szCs w:val="21"/>
          <w:highlight w:val="none"/>
        </w:rPr>
        <w:t>:        </w:t>
      </w:r>
      <w:r>
        <w:rPr>
          <w:rFonts w:hint="eastAsia" w:ascii="宋体" w:hAnsi="宋体"/>
          <w:color w:val="auto"/>
          <w:szCs w:val="21"/>
          <w:highlight w:val="none"/>
        </w:rPr>
        <w:t>年龄</w:t>
      </w:r>
      <w:r>
        <w:rPr>
          <w:rFonts w:ascii="宋体" w:hAnsi="宋体"/>
          <w:color w:val="auto"/>
          <w:szCs w:val="21"/>
          <w:highlight w:val="none"/>
        </w:rPr>
        <w:t>:        </w:t>
      </w:r>
      <w:r>
        <w:rPr>
          <w:rFonts w:hint="eastAsia" w:ascii="宋体" w:hAnsi="宋体"/>
          <w:color w:val="auto"/>
          <w:szCs w:val="21"/>
          <w:highlight w:val="none"/>
        </w:rPr>
        <w:t>职务</w:t>
      </w:r>
      <w:r>
        <w:rPr>
          <w:rFonts w:ascii="宋体" w:hAnsi="宋体"/>
          <w:color w:val="auto"/>
          <w:szCs w:val="21"/>
          <w:highlight w:val="none"/>
        </w:rPr>
        <w:t>:</w:t>
      </w:r>
    </w:p>
    <w:p w14:paraId="71DD15D3">
      <w:pPr>
        <w:spacing w:line="360" w:lineRule="auto"/>
        <w:rPr>
          <w:rFonts w:ascii="宋体" w:hAnsi="宋体"/>
          <w:color w:val="auto"/>
          <w:szCs w:val="21"/>
          <w:highlight w:val="none"/>
        </w:rPr>
      </w:pPr>
      <w:r>
        <w:rPr>
          <w:rFonts w:hint="eastAsia" w:ascii="宋体" w:hAnsi="宋体"/>
          <w:color w:val="auto"/>
          <w:szCs w:val="21"/>
          <w:highlight w:val="none"/>
        </w:rPr>
        <w:t>系</w:t>
      </w:r>
      <w:r>
        <w:rPr>
          <w:rFonts w:ascii="宋体" w:hAnsi="宋体"/>
          <w:color w:val="auto"/>
          <w:szCs w:val="21"/>
          <w:highlight w:val="none"/>
          <w:u w:val="single"/>
        </w:rPr>
        <w:t xml:space="preserve">               </w:t>
      </w:r>
      <w:r>
        <w:rPr>
          <w:rFonts w:hint="eastAsia" w:ascii="宋体" w:hAnsi="宋体"/>
          <w:color w:val="auto"/>
          <w:szCs w:val="21"/>
          <w:highlight w:val="none"/>
        </w:rPr>
        <w:t>的法定代表人。为实施</w:t>
      </w:r>
      <w:r>
        <w:rPr>
          <w:rFonts w:ascii="宋体" w:hAnsi="宋体"/>
          <w:color w:val="auto"/>
          <w:szCs w:val="21"/>
          <w:highlight w:val="none"/>
        </w:rPr>
        <w:t xml:space="preserve"> </w:t>
      </w:r>
      <w:r>
        <w:rPr>
          <w:rFonts w:hint="eastAsia" w:ascii="宋体" w:hAnsi="宋体"/>
          <w:color w:val="auto"/>
          <w:szCs w:val="21"/>
          <w:highlight w:val="none"/>
          <w:u w:val="single"/>
        </w:rPr>
        <w:t xml:space="preserve">           （  </w:t>
      </w:r>
      <w:r>
        <w:rPr>
          <w:rFonts w:ascii="宋体" w:hAnsi="宋体"/>
          <w:color w:val="auto"/>
          <w:szCs w:val="21"/>
          <w:highlight w:val="none"/>
          <w:u w:val="single"/>
        </w:rPr>
        <w:t xml:space="preserve">    </w:t>
      </w:r>
      <w:r>
        <w:rPr>
          <w:rFonts w:hint="eastAsia" w:ascii="宋体" w:hAnsi="宋体"/>
          <w:color w:val="auto"/>
          <w:szCs w:val="21"/>
          <w:highlight w:val="none"/>
          <w:u w:val="single"/>
        </w:rPr>
        <w:t>号）</w:t>
      </w:r>
      <w:r>
        <w:rPr>
          <w:rFonts w:ascii="宋体" w:hAnsi="宋体"/>
          <w:color w:val="auto"/>
          <w:szCs w:val="21"/>
          <w:highlight w:val="none"/>
          <w:u w:val="single"/>
        </w:rPr>
        <w:t> </w:t>
      </w:r>
      <w:r>
        <w:rPr>
          <w:rFonts w:hint="eastAsia" w:ascii="宋体" w:hAnsi="宋体"/>
          <w:color w:val="auto"/>
          <w:szCs w:val="21"/>
          <w:highlight w:val="none"/>
        </w:rPr>
        <w:t>的工作，签署上述项目的响应文件、进行合同谈判、签署合同和处理与之有关的一切事务。</w:t>
      </w:r>
    </w:p>
    <w:p w14:paraId="779097FE">
      <w:pPr>
        <w:spacing w:line="360" w:lineRule="auto"/>
        <w:rPr>
          <w:rFonts w:ascii="宋体" w:hAnsi="宋体"/>
          <w:color w:val="auto"/>
          <w:szCs w:val="21"/>
          <w:highlight w:val="none"/>
        </w:rPr>
      </w:pPr>
      <w:r>
        <w:rPr>
          <w:rFonts w:hint="eastAsia" w:ascii="宋体" w:hAnsi="宋体"/>
          <w:color w:val="auto"/>
          <w:szCs w:val="21"/>
          <w:highlight w:val="none"/>
        </w:rPr>
        <w:t>特此证明。</w:t>
      </w:r>
    </w:p>
    <w:p w14:paraId="050FC723">
      <w:pPr>
        <w:spacing w:line="360" w:lineRule="auto"/>
        <w:rPr>
          <w:rFonts w:ascii="宋体" w:hAnsi="宋体"/>
          <w:color w:val="auto"/>
          <w:szCs w:val="21"/>
          <w:highlight w:val="none"/>
        </w:rPr>
      </w:pPr>
    </w:p>
    <w:p w14:paraId="01ACA761">
      <w:pPr>
        <w:spacing w:line="360" w:lineRule="auto"/>
        <w:rPr>
          <w:rFonts w:ascii="宋体" w:hAnsi="宋体"/>
          <w:color w:val="auto"/>
          <w:szCs w:val="21"/>
          <w:highlight w:val="none"/>
        </w:rPr>
      </w:pPr>
    </w:p>
    <w:p w14:paraId="1FC14B2D">
      <w:pPr>
        <w:spacing w:line="360" w:lineRule="auto"/>
        <w:rPr>
          <w:rFonts w:ascii="宋体" w:hAnsi="宋体"/>
          <w:color w:val="auto"/>
          <w:szCs w:val="21"/>
          <w:highlight w:val="none"/>
        </w:rPr>
      </w:pPr>
      <w:r>
        <w:rPr>
          <w:rFonts w:ascii="宋体" w:hAnsi="宋体"/>
          <w:color w:val="auto"/>
          <w:szCs w:val="21"/>
          <w:highlight w:val="none"/>
        </w:rPr>
        <w:t>                 </w:t>
      </w:r>
      <w:r>
        <w:rPr>
          <w:rFonts w:hint="eastAsia" w:ascii="宋体" w:hAnsi="宋体"/>
          <w:color w:val="auto"/>
          <w:szCs w:val="21"/>
          <w:highlight w:val="none"/>
        </w:rPr>
        <w:t>供应商：（公章）</w:t>
      </w:r>
    </w:p>
    <w:p w14:paraId="69BBE939">
      <w:pPr>
        <w:spacing w:line="360" w:lineRule="auto"/>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法定代表人签字或盖章：</w:t>
      </w:r>
    </w:p>
    <w:p w14:paraId="70D9C037">
      <w:pPr>
        <w:spacing w:line="360" w:lineRule="auto"/>
        <w:ind w:firstLine="3570" w:firstLineChars="1700"/>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日</w:t>
      </w:r>
    </w:p>
    <w:p w14:paraId="274FAF37">
      <w:pPr>
        <w:tabs>
          <w:tab w:val="left" w:pos="6045"/>
        </w:tabs>
        <w:snapToGrid w:val="0"/>
        <w:spacing w:line="360" w:lineRule="auto"/>
        <w:ind w:left="210" w:hanging="210" w:hangingChars="100"/>
        <w:rPr>
          <w:rFonts w:ascii="宋体" w:hAnsi="宋体"/>
          <w:color w:val="auto"/>
          <w:szCs w:val="21"/>
          <w:highlight w:val="none"/>
        </w:rPr>
      </w:pPr>
    </w:p>
    <w:p w14:paraId="7AB365E3">
      <w:pPr>
        <w:snapToGrid w:val="0"/>
        <w:spacing w:line="360" w:lineRule="auto"/>
        <w:rPr>
          <w:rFonts w:ascii="宋体" w:hAnsi="宋体"/>
          <w:color w:val="auto"/>
          <w:szCs w:val="21"/>
          <w:highlight w:val="none"/>
        </w:rPr>
      </w:pPr>
      <w:r>
        <w:rPr>
          <w:rFonts w:hint="eastAsia" w:ascii="宋体" w:hAnsi="宋体" w:cs="宋体"/>
          <w:color w:val="auto"/>
          <w:szCs w:val="21"/>
          <w:highlight w:val="none"/>
        </w:rPr>
        <w:t> </w:t>
      </w:r>
    </w:p>
    <w:p w14:paraId="790FE08D">
      <w:pPr>
        <w:snapToGrid w:val="0"/>
        <w:spacing w:line="360" w:lineRule="auto"/>
        <w:rPr>
          <w:rFonts w:ascii="宋体" w:hAnsi="宋体"/>
          <w:color w:val="auto"/>
          <w:szCs w:val="21"/>
          <w:highlight w:val="none"/>
        </w:rPr>
      </w:pPr>
    </w:p>
    <w:p w14:paraId="40867869">
      <w:pPr>
        <w:snapToGrid w:val="0"/>
        <w:spacing w:line="360" w:lineRule="auto"/>
        <w:rPr>
          <w:rFonts w:ascii="宋体" w:hAnsi="宋体"/>
          <w:b/>
          <w:color w:val="auto"/>
          <w:szCs w:val="21"/>
          <w:highlight w:val="none"/>
        </w:rPr>
      </w:pPr>
    </w:p>
    <w:p w14:paraId="1D59E977">
      <w:pPr>
        <w:spacing w:line="360" w:lineRule="auto"/>
        <w:rPr>
          <w:rFonts w:ascii="宋体" w:hAnsi="宋体"/>
          <w:color w:val="auto"/>
          <w:szCs w:val="21"/>
          <w:highlight w:val="none"/>
        </w:rPr>
      </w:pPr>
      <w:r>
        <w:rPr>
          <w:rFonts w:hint="eastAsia" w:ascii="宋体" w:hAnsi="宋体"/>
          <w:color w:val="auto"/>
          <w:szCs w:val="21"/>
          <w:highlight w:val="none"/>
        </w:rPr>
        <w:t>法定代表人身份证</w:t>
      </w:r>
    </w:p>
    <w:p w14:paraId="21983111">
      <w:pPr>
        <w:spacing w:line="360" w:lineRule="auto"/>
        <w:rPr>
          <w:rFonts w:ascii="宋体" w:hAnsi="宋体"/>
          <w:color w:val="auto"/>
          <w:szCs w:val="21"/>
          <w:highlight w:val="none"/>
        </w:rPr>
      </w:pPr>
      <w:r>
        <w:rPr>
          <w:rFonts w:hint="eastAsia" w:ascii="宋体" w:hAnsi="宋体"/>
          <w:color w:val="auto"/>
          <w:szCs w:val="21"/>
          <w:highlight w:val="none"/>
        </w:rPr>
        <w:t>（双面复印件）粘贴处</w:t>
      </w:r>
    </w:p>
    <w:p w14:paraId="4E3FD310">
      <w:pPr>
        <w:snapToGrid w:val="0"/>
        <w:spacing w:line="360" w:lineRule="auto"/>
        <w:rPr>
          <w:rFonts w:ascii="宋体" w:hAnsi="宋体"/>
          <w:b/>
          <w:color w:val="auto"/>
          <w:sz w:val="24"/>
          <w:szCs w:val="28"/>
          <w:highlight w:val="none"/>
        </w:rPr>
      </w:pPr>
    </w:p>
    <w:p w14:paraId="1CFCDFAA">
      <w:pPr>
        <w:snapToGrid w:val="0"/>
        <w:spacing w:line="360" w:lineRule="auto"/>
        <w:rPr>
          <w:rFonts w:ascii="宋体" w:hAnsi="宋体"/>
          <w:b/>
          <w:color w:val="auto"/>
          <w:sz w:val="24"/>
          <w:szCs w:val="28"/>
          <w:highlight w:val="none"/>
        </w:rPr>
      </w:pPr>
    </w:p>
    <w:p w14:paraId="58D76830">
      <w:pPr>
        <w:rPr>
          <w:color w:val="auto"/>
          <w:highlight w:val="none"/>
        </w:rPr>
      </w:pPr>
    </w:p>
    <w:p w14:paraId="149B0DBA">
      <w:pPr>
        <w:rPr>
          <w:color w:val="auto"/>
          <w:highlight w:val="none"/>
        </w:rPr>
      </w:pPr>
    </w:p>
    <w:p w14:paraId="6EA927E6">
      <w:pPr>
        <w:rPr>
          <w:color w:val="auto"/>
          <w:highlight w:val="none"/>
        </w:rPr>
      </w:pPr>
    </w:p>
    <w:p w14:paraId="0C524BEF">
      <w:pPr>
        <w:rPr>
          <w:color w:val="auto"/>
          <w:highlight w:val="none"/>
        </w:rPr>
      </w:pPr>
    </w:p>
    <w:p w14:paraId="20C13C2A">
      <w:pPr>
        <w:rPr>
          <w:color w:val="auto"/>
          <w:highlight w:val="none"/>
        </w:rPr>
      </w:pPr>
    </w:p>
    <w:p w14:paraId="2B92E3D3">
      <w:pPr>
        <w:rPr>
          <w:color w:val="auto"/>
          <w:highlight w:val="none"/>
        </w:rPr>
      </w:pPr>
    </w:p>
    <w:p w14:paraId="2D035928">
      <w:pPr>
        <w:rPr>
          <w:color w:val="auto"/>
          <w:highlight w:val="none"/>
        </w:rPr>
      </w:pPr>
    </w:p>
    <w:p w14:paraId="704E34F6">
      <w:pPr>
        <w:rPr>
          <w:color w:val="auto"/>
          <w:highlight w:val="none"/>
        </w:rPr>
      </w:pPr>
    </w:p>
    <w:p w14:paraId="57A6E42B">
      <w:pPr>
        <w:rPr>
          <w:color w:val="auto"/>
          <w:highlight w:val="none"/>
        </w:rPr>
      </w:pPr>
    </w:p>
    <w:p w14:paraId="0226D4AF">
      <w:pPr>
        <w:outlineLvl w:val="1"/>
        <w:rPr>
          <w:rFonts w:ascii="宋体" w:hAnsi="宋体" w:cs="宋体"/>
          <w:b/>
          <w:color w:val="auto"/>
          <w:kern w:val="0"/>
          <w:szCs w:val="21"/>
          <w:highlight w:val="none"/>
        </w:rPr>
      </w:pPr>
      <w:r>
        <w:rPr>
          <w:rFonts w:ascii="宋体" w:hAnsi="宋体" w:cs="宋体"/>
          <w:b/>
          <w:color w:val="auto"/>
          <w:kern w:val="0"/>
          <w:szCs w:val="21"/>
          <w:highlight w:val="none"/>
        </w:rPr>
        <w:br w:type="page"/>
      </w:r>
    </w:p>
    <w:p w14:paraId="2BB681A4">
      <w:pPr>
        <w:outlineLvl w:val="1"/>
        <w:rPr>
          <w:rFonts w:ascii="宋体" w:hAnsi="宋体" w:cs="宋体"/>
          <w:b/>
          <w:color w:val="auto"/>
          <w:kern w:val="0"/>
          <w:szCs w:val="21"/>
          <w:highlight w:val="none"/>
        </w:rPr>
      </w:pPr>
      <w:r>
        <w:rPr>
          <w:rFonts w:hint="eastAsia" w:ascii="宋体" w:hAnsi="宋体" w:cs="宋体"/>
          <w:b/>
          <w:color w:val="auto"/>
          <w:kern w:val="0"/>
          <w:szCs w:val="21"/>
          <w:highlight w:val="none"/>
        </w:rPr>
        <w:t>附件：4.授权委托书</w:t>
      </w:r>
    </w:p>
    <w:p w14:paraId="3215984D">
      <w:pPr>
        <w:pStyle w:val="55"/>
        <w:spacing w:line="360" w:lineRule="exact"/>
        <w:ind w:firstLine="562"/>
        <w:jc w:val="center"/>
        <w:rPr>
          <w:rFonts w:cs="宋体"/>
          <w:b/>
          <w:color w:val="auto"/>
          <w:sz w:val="28"/>
          <w:szCs w:val="28"/>
          <w:highlight w:val="none"/>
        </w:rPr>
      </w:pPr>
      <w:r>
        <w:rPr>
          <w:rFonts w:hint="eastAsia" w:cs="宋体"/>
          <w:b/>
          <w:color w:val="auto"/>
          <w:sz w:val="28"/>
          <w:szCs w:val="28"/>
          <w:highlight w:val="none"/>
        </w:rPr>
        <w:t>授权委托书</w:t>
      </w:r>
    </w:p>
    <w:p w14:paraId="24BF37C5">
      <w:pPr>
        <w:adjustRightInd w:val="0"/>
        <w:snapToGrid w:val="0"/>
        <w:spacing w:line="360" w:lineRule="auto"/>
        <w:ind w:firstLine="516" w:firstLineChars="215"/>
        <w:rPr>
          <w:rFonts w:ascii="宋体" w:hAnsi="宋体" w:cs="宋体"/>
          <w:color w:val="auto"/>
          <w:sz w:val="24"/>
          <w:szCs w:val="24"/>
          <w:highlight w:val="none"/>
        </w:rPr>
      </w:pPr>
    </w:p>
    <w:p w14:paraId="7EF2517C">
      <w:pPr>
        <w:adjustRightInd w:val="0"/>
        <w:snapToGrid w:val="0"/>
        <w:spacing w:line="360" w:lineRule="auto"/>
        <w:ind w:firstLine="451" w:firstLineChars="215"/>
        <w:rPr>
          <w:rFonts w:ascii="宋体" w:hAnsi="宋体" w:cs="宋体"/>
          <w:color w:val="auto"/>
          <w:szCs w:val="21"/>
          <w:highlight w:val="none"/>
        </w:rPr>
      </w:pPr>
      <w:r>
        <w:rPr>
          <w:rFonts w:hint="eastAsia" w:ascii="宋体" w:hAnsi="宋体" w:cs="宋体"/>
          <w:color w:val="auto"/>
          <w:szCs w:val="21"/>
          <w:highlight w:val="none"/>
        </w:rPr>
        <w:t>本授权委托书声明：我 ___________(姓名)系_________________（供应商名称）的法定代表人，现授权委托__________________（被授权人的姓名、职务）为本次</w:t>
      </w:r>
      <w:r>
        <w:rPr>
          <w:rFonts w:hint="eastAsia" w:ascii="宋体" w:hAnsi="宋体" w:cs="宋体"/>
          <w:color w:val="auto"/>
          <w:szCs w:val="21"/>
          <w:highlight w:val="none"/>
          <w:lang w:eastAsia="zh-CN"/>
        </w:rPr>
        <w:t>询价</w:t>
      </w:r>
      <w:r>
        <w:rPr>
          <w:rFonts w:hint="eastAsia" w:ascii="宋体" w:hAnsi="宋体" w:cs="宋体"/>
          <w:color w:val="auto"/>
          <w:szCs w:val="21"/>
          <w:highlight w:val="none"/>
        </w:rPr>
        <w:t>中我单位的合法代理人，全权负责参加本次项目的</w:t>
      </w:r>
      <w:r>
        <w:rPr>
          <w:rFonts w:hint="eastAsia" w:ascii="宋体" w:hAnsi="宋体" w:cs="宋体"/>
          <w:color w:val="auto"/>
          <w:szCs w:val="21"/>
          <w:highlight w:val="none"/>
          <w:lang w:eastAsia="zh-CN"/>
        </w:rPr>
        <w:t>询价</w:t>
      </w:r>
      <w:r>
        <w:rPr>
          <w:rFonts w:hint="eastAsia" w:ascii="宋体" w:hAnsi="宋体" w:cs="宋体"/>
          <w:color w:val="auto"/>
          <w:szCs w:val="21"/>
          <w:highlight w:val="none"/>
        </w:rPr>
        <w:t>、签订合约以及与之相关的各项工作。本供应商对被授权人的签名负全部责任。</w:t>
      </w:r>
    </w:p>
    <w:p w14:paraId="7A02CF0A">
      <w:pPr>
        <w:adjustRightInd w:val="0"/>
        <w:snapToGrid w:val="0"/>
        <w:spacing w:line="360" w:lineRule="auto"/>
        <w:ind w:firstLine="397"/>
        <w:rPr>
          <w:rFonts w:ascii="宋体" w:hAnsi="宋体" w:cs="宋体"/>
          <w:color w:val="auto"/>
          <w:szCs w:val="21"/>
          <w:highlight w:val="none"/>
        </w:rPr>
      </w:pPr>
      <w:r>
        <w:rPr>
          <w:rFonts w:hint="eastAsia" w:ascii="宋体" w:hAnsi="宋体" w:cs="宋体"/>
          <w:color w:val="auto"/>
          <w:szCs w:val="21"/>
          <w:highlight w:val="none"/>
        </w:rPr>
        <w:t>本授权书于__________年_______月________日签字生效，特此声明。</w:t>
      </w:r>
    </w:p>
    <w:p w14:paraId="73DA3A5E">
      <w:pPr>
        <w:adjustRightInd w:val="0"/>
        <w:snapToGrid w:val="0"/>
        <w:spacing w:line="360" w:lineRule="auto"/>
        <w:rPr>
          <w:rFonts w:ascii="宋体" w:hAnsi="宋体" w:cs="宋体"/>
          <w:color w:val="auto"/>
          <w:sz w:val="24"/>
          <w:szCs w:val="24"/>
          <w:highlight w:val="none"/>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2"/>
      </w:tblGrid>
      <w:tr w14:paraId="575C9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29A63D75">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 xml:space="preserve">法定代表人签字或盖章：  </w:t>
            </w:r>
          </w:p>
          <w:p w14:paraId="397D1A88">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 xml:space="preserve">职务：                  </w:t>
            </w:r>
          </w:p>
          <w:p w14:paraId="1BC73B27">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 xml:space="preserve">单位名称：              </w:t>
            </w:r>
          </w:p>
          <w:p w14:paraId="2C7E9CD2">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身份证号码：</w:t>
            </w:r>
          </w:p>
          <w:p w14:paraId="11F82A08">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Cs w:val="21"/>
                <w:highlight w:val="none"/>
                <w:vertAlign w:val="baseline"/>
              </w:rPr>
            </w:pPr>
          </w:p>
        </w:tc>
        <w:tc>
          <w:tcPr>
            <w:tcW w:w="4262" w:type="dxa"/>
          </w:tcPr>
          <w:p w14:paraId="5F65E6A3">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日期：</w:t>
            </w:r>
          </w:p>
          <w:p w14:paraId="3CF9BAB0">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联系电话：</w:t>
            </w:r>
          </w:p>
          <w:p w14:paraId="0A6AF9F0">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地址：</w:t>
            </w:r>
          </w:p>
          <w:p w14:paraId="2282CD82">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Cs w:val="21"/>
                <w:highlight w:val="none"/>
                <w:vertAlign w:val="baseline"/>
              </w:rPr>
            </w:pPr>
          </w:p>
        </w:tc>
      </w:tr>
      <w:tr w14:paraId="3B05F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2A72E1AB">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委托代理人（被授权人）签字或盖章：</w:t>
            </w:r>
          </w:p>
          <w:p w14:paraId="2D79D383">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 xml:space="preserve">职务：                            </w:t>
            </w:r>
          </w:p>
          <w:p w14:paraId="191FF396">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 xml:space="preserve">单位名称：                        </w:t>
            </w:r>
          </w:p>
          <w:p w14:paraId="63BC5749">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身份证号码：</w:t>
            </w:r>
          </w:p>
          <w:p w14:paraId="1118B5AD">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Cs w:val="21"/>
                <w:highlight w:val="none"/>
                <w:vertAlign w:val="baseline"/>
              </w:rPr>
            </w:pPr>
          </w:p>
        </w:tc>
        <w:tc>
          <w:tcPr>
            <w:tcW w:w="4262" w:type="dxa"/>
          </w:tcPr>
          <w:p w14:paraId="51686F01">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日期：</w:t>
            </w:r>
          </w:p>
          <w:p w14:paraId="73611FC6">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联系电话：</w:t>
            </w:r>
          </w:p>
          <w:p w14:paraId="792A64AC">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地址：</w:t>
            </w:r>
          </w:p>
          <w:p w14:paraId="1FD27029">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Cs w:val="21"/>
                <w:highlight w:val="none"/>
                <w:vertAlign w:val="baseline"/>
              </w:rPr>
            </w:pPr>
          </w:p>
        </w:tc>
      </w:tr>
      <w:tr w14:paraId="5256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14CD32E6">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 xml:space="preserve">供应商公章： </w:t>
            </w:r>
          </w:p>
          <w:p w14:paraId="188D285E">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 xml:space="preserve">地址：         </w:t>
            </w:r>
          </w:p>
          <w:p w14:paraId="752DDCA1">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 xml:space="preserve">传真：         </w:t>
            </w:r>
          </w:p>
          <w:p w14:paraId="03922203">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开户行：</w:t>
            </w:r>
          </w:p>
          <w:p w14:paraId="1904F510">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帐号：</w:t>
            </w:r>
          </w:p>
          <w:p w14:paraId="14AC9B90">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Cs w:val="21"/>
                <w:highlight w:val="none"/>
                <w:vertAlign w:val="baseline"/>
              </w:rPr>
            </w:pPr>
          </w:p>
        </w:tc>
        <w:tc>
          <w:tcPr>
            <w:tcW w:w="4262" w:type="dxa"/>
          </w:tcPr>
          <w:p w14:paraId="2144743E">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电话：</w:t>
            </w:r>
          </w:p>
          <w:p w14:paraId="4BD1124B">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邮编：</w:t>
            </w:r>
          </w:p>
          <w:p w14:paraId="22218FFE">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Cs w:val="21"/>
                <w:highlight w:val="none"/>
                <w:vertAlign w:val="baseline"/>
              </w:rPr>
            </w:pPr>
          </w:p>
        </w:tc>
      </w:tr>
    </w:tbl>
    <w:p w14:paraId="4206371F">
      <w:pPr>
        <w:spacing w:line="400" w:lineRule="exact"/>
        <w:rPr>
          <w:rFonts w:ascii="宋体" w:hAnsi="宋体"/>
          <w:color w:val="auto"/>
          <w:szCs w:val="21"/>
          <w:highlight w:val="none"/>
        </w:rPr>
      </w:pPr>
      <w:r>
        <w:rPr>
          <w:rFonts w:hint="eastAsia" w:ascii="宋体" w:hAnsi="宋体"/>
          <w:color w:val="auto"/>
          <w:szCs w:val="21"/>
          <w:highlight w:val="none"/>
        </w:rPr>
        <w:t>代理人身份证</w:t>
      </w:r>
    </w:p>
    <w:p w14:paraId="670A8F44">
      <w:pPr>
        <w:spacing w:line="360" w:lineRule="auto"/>
        <w:rPr>
          <w:rFonts w:ascii="宋体" w:hAnsi="宋体" w:cs="宋体"/>
          <w:color w:val="auto"/>
          <w:sz w:val="24"/>
          <w:szCs w:val="24"/>
          <w:highlight w:val="none"/>
        </w:rPr>
      </w:pPr>
      <w:r>
        <w:rPr>
          <w:rFonts w:hint="eastAsia" w:ascii="宋体" w:hAnsi="宋体"/>
          <w:color w:val="auto"/>
          <w:szCs w:val="21"/>
          <w:highlight w:val="none"/>
        </w:rPr>
        <w:t>（双面复印件）粘贴处</w:t>
      </w:r>
    </w:p>
    <w:p w14:paraId="37B148CA">
      <w:pPr>
        <w:spacing w:line="360" w:lineRule="auto"/>
        <w:rPr>
          <w:rFonts w:ascii="宋体" w:hAnsi="宋体" w:cs="宋体"/>
          <w:color w:val="auto"/>
          <w:sz w:val="24"/>
          <w:szCs w:val="24"/>
          <w:highlight w:val="none"/>
        </w:rPr>
      </w:pPr>
    </w:p>
    <w:p w14:paraId="0D03A199">
      <w:pPr>
        <w:spacing w:line="360" w:lineRule="auto"/>
        <w:rPr>
          <w:rFonts w:ascii="宋体" w:hAnsi="宋体" w:cs="宋体"/>
          <w:color w:val="auto"/>
          <w:szCs w:val="21"/>
          <w:highlight w:val="none"/>
        </w:rPr>
      </w:pPr>
    </w:p>
    <w:p w14:paraId="5F45F791">
      <w:pPr>
        <w:rPr>
          <w:rFonts w:ascii="宋体" w:hAnsi="宋体" w:cs="宋体"/>
          <w:color w:val="auto"/>
          <w:szCs w:val="21"/>
          <w:highlight w:val="none"/>
        </w:rPr>
      </w:pPr>
    </w:p>
    <w:p w14:paraId="35130F1B">
      <w:pPr>
        <w:widowControl/>
        <w:snapToGrid w:val="0"/>
        <w:spacing w:line="360" w:lineRule="auto"/>
        <w:ind w:right="-308"/>
        <w:jc w:val="left"/>
        <w:rPr>
          <w:rFonts w:ascii="宋体" w:hAnsi="宋体" w:cs="宋体"/>
          <w:b/>
          <w:color w:val="auto"/>
          <w:kern w:val="0"/>
          <w:szCs w:val="21"/>
          <w:highlight w:val="none"/>
        </w:rPr>
      </w:pPr>
      <w:r>
        <w:rPr>
          <w:rFonts w:ascii="宋体" w:hAnsi="宋体" w:cs="宋体"/>
          <w:b/>
          <w:color w:val="auto"/>
          <w:kern w:val="0"/>
          <w:szCs w:val="21"/>
          <w:highlight w:val="none"/>
        </w:rPr>
        <w:br w:type="page"/>
      </w:r>
    </w:p>
    <w:p w14:paraId="21341350">
      <w:pPr>
        <w:outlineLvl w:val="1"/>
        <w:rPr>
          <w:rFonts w:ascii="宋体" w:hAnsi="宋体" w:cs="宋体"/>
          <w:b/>
          <w:color w:val="auto"/>
          <w:kern w:val="0"/>
          <w:szCs w:val="21"/>
          <w:highlight w:val="none"/>
        </w:rPr>
      </w:pPr>
      <w:r>
        <w:rPr>
          <w:rFonts w:hint="eastAsia" w:ascii="宋体" w:hAnsi="宋体" w:cs="宋体"/>
          <w:b/>
          <w:color w:val="auto"/>
          <w:kern w:val="0"/>
          <w:szCs w:val="21"/>
          <w:highlight w:val="none"/>
        </w:rPr>
        <w:t>附件：5.报价一览表</w:t>
      </w:r>
    </w:p>
    <w:p w14:paraId="451C2FE6">
      <w:pPr>
        <w:jc w:val="center"/>
        <w:rPr>
          <w:rFonts w:ascii="宋体" w:hAnsi="宋体" w:cs="宋体"/>
          <w:b/>
          <w:color w:val="auto"/>
          <w:sz w:val="28"/>
          <w:szCs w:val="28"/>
          <w:highlight w:val="none"/>
        </w:rPr>
      </w:pPr>
      <w:r>
        <w:rPr>
          <w:rFonts w:hint="eastAsia" w:ascii="宋体" w:hAnsi="宋体" w:cs="宋体"/>
          <w:b/>
          <w:color w:val="auto"/>
          <w:sz w:val="28"/>
          <w:szCs w:val="28"/>
          <w:highlight w:val="none"/>
        </w:rPr>
        <w:t>报价一览表</w:t>
      </w:r>
    </w:p>
    <w:p w14:paraId="65665601">
      <w:pPr>
        <w:spacing w:line="500" w:lineRule="exact"/>
        <w:rPr>
          <w:rFonts w:ascii="宋体" w:hAnsi="宋体" w:cs="宋体"/>
          <w:b/>
          <w:color w:val="auto"/>
          <w:kern w:val="0"/>
          <w:szCs w:val="21"/>
          <w:highlight w:val="none"/>
        </w:rPr>
      </w:pPr>
      <w:r>
        <w:rPr>
          <w:rFonts w:hint="eastAsia" w:ascii="宋体" w:hAnsi="宋体" w:cs="宋体"/>
          <w:b/>
          <w:color w:val="auto"/>
          <w:kern w:val="0"/>
          <w:sz w:val="24"/>
          <w:szCs w:val="24"/>
          <w:highlight w:val="none"/>
        </w:rPr>
        <w:t xml:space="preserve">                                         </w:t>
      </w:r>
      <w:r>
        <w:rPr>
          <w:rFonts w:hint="eastAsia" w:ascii="宋体" w:hAnsi="宋体" w:cs="宋体"/>
          <w:b/>
          <w:color w:val="auto"/>
          <w:kern w:val="0"/>
          <w:szCs w:val="21"/>
          <w:highlight w:val="none"/>
        </w:rPr>
        <w:t xml:space="preserve">       单位：人民币</w:t>
      </w:r>
    </w:p>
    <w:tbl>
      <w:tblPr>
        <w:tblStyle w:val="2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14:paraId="519E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14:paraId="21FE6132">
            <w:pPr>
              <w:jc w:val="center"/>
              <w:rPr>
                <w:rFonts w:ascii="宋体" w:hAnsi="宋体"/>
                <w:color w:val="auto"/>
                <w:szCs w:val="21"/>
                <w:highlight w:val="none"/>
              </w:rPr>
            </w:pPr>
            <w:r>
              <w:rPr>
                <w:rFonts w:hint="eastAsia" w:ascii="宋体" w:hAnsi="宋体"/>
                <w:color w:val="auto"/>
                <w:szCs w:val="21"/>
                <w:highlight w:val="none"/>
              </w:rPr>
              <w:t>项目名称</w:t>
            </w:r>
          </w:p>
        </w:tc>
        <w:tc>
          <w:tcPr>
            <w:tcW w:w="6662" w:type="dxa"/>
          </w:tcPr>
          <w:p w14:paraId="36E3862B">
            <w:pPr>
              <w:widowControl/>
              <w:jc w:val="left"/>
              <w:rPr>
                <w:rFonts w:ascii="宋体" w:hAnsi="宋体"/>
                <w:color w:val="auto"/>
                <w:szCs w:val="21"/>
                <w:highlight w:val="none"/>
              </w:rPr>
            </w:pPr>
          </w:p>
        </w:tc>
      </w:tr>
      <w:tr w14:paraId="194D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14:paraId="59CF614E">
            <w:pPr>
              <w:jc w:val="center"/>
              <w:rPr>
                <w:rFonts w:ascii="宋体" w:hAnsi="宋体"/>
                <w:color w:val="auto"/>
                <w:szCs w:val="21"/>
                <w:highlight w:val="none"/>
              </w:rPr>
            </w:pPr>
            <w:r>
              <w:rPr>
                <w:rFonts w:hint="eastAsia" w:ascii="宋体" w:hAnsi="宋体"/>
                <w:color w:val="auto"/>
                <w:szCs w:val="21"/>
                <w:highlight w:val="none"/>
              </w:rPr>
              <w:t>项目编号</w:t>
            </w:r>
          </w:p>
        </w:tc>
        <w:tc>
          <w:tcPr>
            <w:tcW w:w="6662" w:type="dxa"/>
          </w:tcPr>
          <w:p w14:paraId="03D4E47A">
            <w:pPr>
              <w:widowControl/>
              <w:jc w:val="left"/>
              <w:rPr>
                <w:rFonts w:ascii="宋体" w:hAnsi="宋体"/>
                <w:color w:val="auto"/>
                <w:szCs w:val="21"/>
                <w:highlight w:val="none"/>
              </w:rPr>
            </w:pPr>
          </w:p>
        </w:tc>
      </w:tr>
      <w:tr w14:paraId="30F6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14:paraId="580FE374">
            <w:pPr>
              <w:jc w:val="center"/>
              <w:rPr>
                <w:rFonts w:ascii="宋体" w:hAnsi="宋体"/>
                <w:color w:val="auto"/>
                <w:szCs w:val="21"/>
                <w:highlight w:val="none"/>
              </w:rPr>
            </w:pPr>
            <w:r>
              <w:rPr>
                <w:rFonts w:hint="eastAsia" w:ascii="宋体" w:hAnsi="宋体"/>
                <w:color w:val="auto"/>
                <w:szCs w:val="21"/>
                <w:highlight w:val="none"/>
                <w:lang w:val="en-US" w:eastAsia="zh-CN"/>
              </w:rPr>
              <w:t>询价</w:t>
            </w:r>
            <w:r>
              <w:rPr>
                <w:rFonts w:hint="eastAsia" w:ascii="宋体" w:hAnsi="宋体"/>
                <w:color w:val="auto"/>
                <w:szCs w:val="21"/>
                <w:highlight w:val="none"/>
              </w:rPr>
              <w:t>总价</w:t>
            </w:r>
          </w:p>
        </w:tc>
        <w:tc>
          <w:tcPr>
            <w:tcW w:w="6662" w:type="dxa"/>
          </w:tcPr>
          <w:p w14:paraId="7495C6C2">
            <w:pPr>
              <w:widowControl/>
              <w:jc w:val="center"/>
              <w:rPr>
                <w:rFonts w:ascii="宋体" w:hAnsi="宋体"/>
                <w:color w:val="auto"/>
                <w:szCs w:val="21"/>
                <w:highlight w:val="none"/>
              </w:rPr>
            </w:pPr>
          </w:p>
        </w:tc>
      </w:tr>
    </w:tbl>
    <w:p w14:paraId="0D63963D">
      <w:pPr>
        <w:spacing w:line="360" w:lineRule="exact"/>
        <w:rPr>
          <w:rFonts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olor w:val="auto"/>
          <w:szCs w:val="21"/>
          <w:highlight w:val="none"/>
        </w:rPr>
        <w:t>名称（公章）：</w:t>
      </w:r>
    </w:p>
    <w:p w14:paraId="408747C6">
      <w:pPr>
        <w:spacing w:line="360" w:lineRule="exact"/>
        <w:rPr>
          <w:rFonts w:ascii="宋体" w:hAnsi="宋体" w:cs="宋体"/>
          <w:color w:val="auto"/>
          <w:szCs w:val="21"/>
          <w:highlight w:val="none"/>
        </w:rPr>
      </w:pPr>
      <w:r>
        <w:rPr>
          <w:rFonts w:hint="eastAsia" w:ascii="宋体" w:hAnsi="宋体" w:cs="宋体"/>
          <w:color w:val="auto"/>
          <w:szCs w:val="21"/>
          <w:highlight w:val="none"/>
        </w:rPr>
        <w:t>法定代表人或代理人（签字或盖章）：</w:t>
      </w:r>
    </w:p>
    <w:p w14:paraId="20D957D0">
      <w:pPr>
        <w:spacing w:line="360" w:lineRule="exact"/>
        <w:rPr>
          <w:rFonts w:ascii="宋体" w:hAnsi="宋体" w:cs="宋体"/>
          <w:color w:val="auto"/>
          <w:szCs w:val="21"/>
          <w:highlight w:val="none"/>
        </w:rPr>
      </w:pPr>
      <w:r>
        <w:rPr>
          <w:rFonts w:hint="eastAsia" w:ascii="宋体" w:hAnsi="宋体" w:cs="宋体"/>
          <w:color w:val="auto"/>
          <w:szCs w:val="21"/>
          <w:highlight w:val="none"/>
        </w:rPr>
        <w:t>日期：      年  月   日</w:t>
      </w:r>
    </w:p>
    <w:p w14:paraId="4D0A9B15">
      <w:pPr>
        <w:rPr>
          <w:rFonts w:ascii="宋体" w:hAnsi="宋体" w:cs="宋体"/>
          <w:color w:val="auto"/>
          <w:sz w:val="24"/>
          <w:highlight w:val="none"/>
        </w:rPr>
      </w:pPr>
    </w:p>
    <w:p w14:paraId="4008595B">
      <w:pPr>
        <w:outlineLvl w:val="1"/>
        <w:rPr>
          <w:rFonts w:ascii="宋体" w:hAnsi="宋体" w:cs="宋体"/>
          <w:b/>
          <w:color w:val="auto"/>
          <w:sz w:val="28"/>
          <w:szCs w:val="28"/>
          <w:highlight w:val="none"/>
        </w:rPr>
      </w:pPr>
      <w:r>
        <w:rPr>
          <w:rFonts w:hint="eastAsia" w:ascii="宋体" w:hAnsi="宋体" w:cs="宋体"/>
          <w:b/>
          <w:color w:val="auto"/>
          <w:kern w:val="0"/>
          <w:szCs w:val="21"/>
          <w:highlight w:val="none"/>
        </w:rPr>
        <w:t>附件：6.报价明细表</w:t>
      </w:r>
    </w:p>
    <w:p w14:paraId="00D5E10B">
      <w:pPr>
        <w:jc w:val="center"/>
        <w:rPr>
          <w:rFonts w:ascii="宋体" w:hAnsi="宋体" w:cs="宋体"/>
          <w:b/>
          <w:color w:val="auto"/>
          <w:sz w:val="28"/>
          <w:szCs w:val="28"/>
          <w:highlight w:val="none"/>
        </w:rPr>
      </w:pPr>
      <w:r>
        <w:rPr>
          <w:rFonts w:hint="eastAsia" w:ascii="宋体" w:hAnsi="宋体" w:cs="宋体"/>
          <w:b/>
          <w:color w:val="auto"/>
          <w:sz w:val="28"/>
          <w:szCs w:val="28"/>
          <w:highlight w:val="none"/>
        </w:rPr>
        <w:t>工程量清单报价表</w:t>
      </w:r>
    </w:p>
    <w:p w14:paraId="282705FD">
      <w:pPr>
        <w:rPr>
          <w:color w:val="auto"/>
          <w:highlight w:val="none"/>
        </w:rPr>
      </w:pPr>
    </w:p>
    <w:p w14:paraId="7C1D8E14">
      <w:pPr>
        <w:jc w:val="center"/>
        <w:rPr>
          <w:rFonts w:ascii="宋体" w:hAnsi="宋体" w:cs="宋体"/>
          <w:b/>
          <w:color w:val="auto"/>
          <w:sz w:val="28"/>
          <w:szCs w:val="28"/>
          <w:highlight w:val="none"/>
        </w:rPr>
      </w:pPr>
      <w:r>
        <w:rPr>
          <w:rFonts w:hint="eastAsia" w:ascii="宋体" w:hAnsi="宋体" w:cs="宋体"/>
          <w:b/>
          <w:color w:val="auto"/>
          <w:sz w:val="28"/>
          <w:szCs w:val="28"/>
          <w:highlight w:val="none"/>
        </w:rPr>
        <w:t>详见工程量清单</w:t>
      </w:r>
    </w:p>
    <w:p w14:paraId="14E09270">
      <w:pPr>
        <w:rPr>
          <w:color w:val="auto"/>
          <w:highlight w:val="none"/>
        </w:rPr>
      </w:pPr>
    </w:p>
    <w:p w14:paraId="065E839F">
      <w:pPr>
        <w:rPr>
          <w:color w:val="auto"/>
          <w:highlight w:val="none"/>
        </w:rPr>
      </w:pPr>
    </w:p>
    <w:p w14:paraId="72EC0F53">
      <w:pPr>
        <w:widowControl/>
        <w:snapToGrid w:val="0"/>
        <w:spacing w:line="360" w:lineRule="auto"/>
        <w:rPr>
          <w:rFonts w:ascii="宋体" w:hAnsi="宋体" w:cs="Arial"/>
          <w:color w:val="auto"/>
          <w:kern w:val="0"/>
          <w:szCs w:val="21"/>
          <w:highlight w:val="none"/>
        </w:rPr>
      </w:pPr>
      <w:r>
        <w:rPr>
          <w:rFonts w:hint="eastAsia" w:ascii="宋体" w:hAnsi="宋体" w:cs="Arial"/>
          <w:color w:val="auto"/>
          <w:kern w:val="0"/>
          <w:szCs w:val="21"/>
          <w:highlight w:val="none"/>
        </w:rPr>
        <w:t>供应商名称（公章）：</w:t>
      </w:r>
    </w:p>
    <w:p w14:paraId="6514D591">
      <w:pPr>
        <w:snapToGrid w:val="0"/>
        <w:spacing w:line="360" w:lineRule="auto"/>
        <w:rPr>
          <w:rFonts w:ascii="宋体" w:hAnsi="宋体"/>
          <w:color w:val="auto"/>
          <w:szCs w:val="21"/>
          <w:highlight w:val="none"/>
        </w:rPr>
      </w:pPr>
      <w:r>
        <w:rPr>
          <w:rFonts w:hint="eastAsia" w:ascii="宋体" w:hAnsi="宋体"/>
          <w:color w:val="auto"/>
          <w:szCs w:val="21"/>
          <w:highlight w:val="none"/>
        </w:rPr>
        <w:t>法定代表人或代理人（签字或盖章）：</w:t>
      </w:r>
    </w:p>
    <w:p w14:paraId="6B520399">
      <w:pPr>
        <w:widowControl/>
        <w:snapToGrid w:val="0"/>
        <w:spacing w:line="360" w:lineRule="auto"/>
        <w:rPr>
          <w:rFonts w:ascii="宋体" w:hAnsi="宋体" w:cs="Arial"/>
          <w:color w:val="auto"/>
          <w:kern w:val="0"/>
          <w:szCs w:val="21"/>
          <w:highlight w:val="none"/>
        </w:rPr>
      </w:pPr>
      <w:r>
        <w:rPr>
          <w:rFonts w:hint="eastAsia" w:ascii="宋体" w:hAnsi="宋体" w:cs="Arial"/>
          <w:color w:val="auto"/>
          <w:kern w:val="0"/>
          <w:szCs w:val="21"/>
          <w:highlight w:val="none"/>
        </w:rPr>
        <w:t>日期：</w:t>
      </w:r>
      <w:r>
        <w:rPr>
          <w:rFonts w:ascii="宋体" w:hAnsi="宋体" w:cs="Arial"/>
          <w:color w:val="auto"/>
          <w:kern w:val="0"/>
          <w:szCs w:val="21"/>
          <w:highlight w:val="none"/>
        </w:rPr>
        <w:t xml:space="preserve">      </w:t>
      </w:r>
      <w:r>
        <w:rPr>
          <w:rFonts w:hint="eastAsia" w:ascii="宋体" w:hAnsi="宋体" w:cs="Arial"/>
          <w:color w:val="auto"/>
          <w:kern w:val="0"/>
          <w:szCs w:val="21"/>
          <w:highlight w:val="none"/>
        </w:rPr>
        <w:t>年</w:t>
      </w:r>
      <w:r>
        <w:rPr>
          <w:rFonts w:ascii="宋体" w:hAnsi="宋体" w:cs="Arial"/>
          <w:color w:val="auto"/>
          <w:kern w:val="0"/>
          <w:szCs w:val="21"/>
          <w:highlight w:val="none"/>
        </w:rPr>
        <w:t xml:space="preserve">  </w:t>
      </w:r>
      <w:r>
        <w:rPr>
          <w:rFonts w:hint="eastAsia" w:ascii="宋体" w:hAnsi="宋体" w:cs="Arial"/>
          <w:color w:val="auto"/>
          <w:kern w:val="0"/>
          <w:szCs w:val="21"/>
          <w:highlight w:val="none"/>
        </w:rPr>
        <w:t>月</w:t>
      </w:r>
      <w:r>
        <w:rPr>
          <w:rFonts w:ascii="宋体" w:hAnsi="宋体" w:cs="Arial"/>
          <w:color w:val="auto"/>
          <w:kern w:val="0"/>
          <w:szCs w:val="21"/>
          <w:highlight w:val="none"/>
        </w:rPr>
        <w:t xml:space="preserve">   </w:t>
      </w:r>
      <w:r>
        <w:rPr>
          <w:rFonts w:hint="eastAsia" w:ascii="宋体" w:hAnsi="宋体" w:cs="Arial"/>
          <w:color w:val="auto"/>
          <w:kern w:val="0"/>
          <w:szCs w:val="21"/>
          <w:highlight w:val="none"/>
        </w:rPr>
        <w:t>日</w:t>
      </w:r>
    </w:p>
    <w:p w14:paraId="358E720D">
      <w:pPr>
        <w:snapToGrid w:val="0"/>
        <w:spacing w:line="360" w:lineRule="auto"/>
        <w:rPr>
          <w:b/>
          <w:bCs/>
          <w:color w:val="auto"/>
          <w:szCs w:val="21"/>
          <w:highlight w:val="none"/>
        </w:rPr>
      </w:pPr>
    </w:p>
    <w:p w14:paraId="5A25CE88">
      <w:pPr>
        <w:rPr>
          <w:rFonts w:ascii="宋体" w:hAnsi="宋体" w:cs="宋体"/>
          <w:b/>
          <w:color w:val="auto"/>
          <w:sz w:val="28"/>
          <w:szCs w:val="28"/>
          <w:highlight w:val="none"/>
        </w:rPr>
      </w:pPr>
    </w:p>
    <w:p w14:paraId="076080A9">
      <w:pPr>
        <w:rPr>
          <w:rFonts w:ascii="宋体" w:hAnsi="宋体" w:cs="宋体"/>
          <w:b/>
          <w:color w:val="auto"/>
          <w:sz w:val="28"/>
          <w:szCs w:val="28"/>
          <w:highlight w:val="none"/>
        </w:rPr>
      </w:pPr>
    </w:p>
    <w:p w14:paraId="785F4DA6">
      <w:pPr>
        <w:rPr>
          <w:rFonts w:ascii="宋体" w:hAnsi="宋体" w:cs="宋体"/>
          <w:color w:val="auto"/>
          <w:kern w:val="0"/>
          <w:szCs w:val="21"/>
          <w:highlight w:val="none"/>
        </w:rPr>
      </w:pPr>
      <w:r>
        <w:rPr>
          <w:rFonts w:hint="eastAsia" w:ascii="宋体" w:hAnsi="宋体" w:cs="宋体"/>
          <w:color w:val="auto"/>
          <w:kern w:val="0"/>
          <w:szCs w:val="21"/>
          <w:highlight w:val="none"/>
        </w:rPr>
        <w:br w:type="page"/>
      </w:r>
    </w:p>
    <w:p w14:paraId="05F141B9">
      <w:pPr>
        <w:outlineLvl w:val="1"/>
        <w:rPr>
          <w:rFonts w:ascii="宋体" w:hAnsi="宋体" w:cs="宋体"/>
          <w:b/>
          <w:color w:val="auto"/>
          <w:kern w:val="0"/>
          <w:szCs w:val="21"/>
          <w:highlight w:val="none"/>
        </w:rPr>
      </w:pPr>
      <w:r>
        <w:rPr>
          <w:rFonts w:hint="eastAsia" w:ascii="宋体" w:hAnsi="宋体" w:cs="宋体"/>
          <w:b/>
          <w:color w:val="auto"/>
          <w:kern w:val="0"/>
          <w:szCs w:val="21"/>
          <w:highlight w:val="none"/>
        </w:rPr>
        <w:t>附件：7.偏离表</w:t>
      </w:r>
    </w:p>
    <w:p w14:paraId="22DAAA8D">
      <w:pPr>
        <w:jc w:val="center"/>
        <w:rPr>
          <w:rFonts w:ascii="宋体" w:hAnsi="宋体" w:cs="宋体"/>
          <w:b/>
          <w:color w:val="auto"/>
          <w:sz w:val="28"/>
          <w:szCs w:val="28"/>
          <w:highlight w:val="none"/>
        </w:rPr>
      </w:pPr>
      <w:r>
        <w:rPr>
          <w:rFonts w:hint="eastAsia" w:ascii="宋体" w:hAnsi="宋体" w:cs="宋体"/>
          <w:b/>
          <w:color w:val="auto"/>
          <w:sz w:val="28"/>
          <w:szCs w:val="28"/>
          <w:highlight w:val="none"/>
        </w:rPr>
        <w:t>偏 离 表</w:t>
      </w:r>
    </w:p>
    <w:p w14:paraId="1A0AECAE">
      <w:pPr>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供应商应对询价通知书中规定的商务及技术部分给予充分的考虑。为了评审的需要，供应商应将这些条款的异议逐条提出或根据以下要求的格式提出偏离。</w:t>
      </w:r>
    </w:p>
    <w:p w14:paraId="2CD86E62">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如无偏离，请在本表格中写“无”，并附在响应文件中。          </w:t>
      </w:r>
    </w:p>
    <w:p w14:paraId="0E3B2B57">
      <w:pPr>
        <w:ind w:firstLine="420" w:firstLineChars="200"/>
        <w:rPr>
          <w:rFonts w:ascii="宋体" w:hAnsi="宋体" w:cs="宋体"/>
          <w:color w:val="auto"/>
          <w:szCs w:val="21"/>
          <w:highlight w:val="none"/>
        </w:rPr>
      </w:pPr>
      <w:r>
        <w:rPr>
          <w:rFonts w:hint="eastAsia" w:ascii="宋体" w:hAnsi="宋体" w:cs="宋体"/>
          <w:color w:val="auto"/>
          <w:szCs w:val="21"/>
          <w:highlight w:val="none"/>
        </w:rPr>
        <w:t>项目编号：</w:t>
      </w:r>
    </w:p>
    <w:tbl>
      <w:tblPr>
        <w:tblStyle w:val="2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2025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3BC4A44E">
            <w:pPr>
              <w:rPr>
                <w:rFonts w:ascii="宋体" w:hAnsi="宋体" w:cs="宋体"/>
                <w:color w:val="auto"/>
                <w:szCs w:val="21"/>
                <w:highlight w:val="none"/>
              </w:rPr>
            </w:pPr>
            <w:r>
              <w:rPr>
                <w:rFonts w:hint="eastAsia" w:ascii="宋体" w:hAnsi="宋体" w:cs="宋体"/>
                <w:color w:val="auto"/>
                <w:szCs w:val="21"/>
                <w:highlight w:val="none"/>
              </w:rPr>
              <w:t>章节号</w:t>
            </w:r>
          </w:p>
        </w:tc>
        <w:tc>
          <w:tcPr>
            <w:tcW w:w="2132" w:type="dxa"/>
            <w:vAlign w:val="center"/>
          </w:tcPr>
          <w:p w14:paraId="45C2FBD8">
            <w:pPr>
              <w:rPr>
                <w:rFonts w:ascii="宋体" w:hAnsi="宋体" w:cs="宋体"/>
                <w:color w:val="auto"/>
                <w:szCs w:val="21"/>
                <w:highlight w:val="none"/>
              </w:rPr>
            </w:pPr>
            <w:r>
              <w:rPr>
                <w:rFonts w:hint="eastAsia" w:ascii="宋体" w:hAnsi="宋体" w:cs="宋体"/>
                <w:color w:val="auto"/>
                <w:szCs w:val="21"/>
                <w:highlight w:val="none"/>
              </w:rPr>
              <w:t>供应商的偏离</w:t>
            </w:r>
          </w:p>
        </w:tc>
        <w:tc>
          <w:tcPr>
            <w:tcW w:w="3044" w:type="dxa"/>
            <w:vAlign w:val="center"/>
          </w:tcPr>
          <w:p w14:paraId="3267A0DF">
            <w:pPr>
              <w:rPr>
                <w:rFonts w:ascii="宋体" w:hAnsi="宋体" w:cs="宋体"/>
                <w:color w:val="auto"/>
                <w:szCs w:val="21"/>
                <w:highlight w:val="none"/>
              </w:rPr>
            </w:pPr>
            <w:r>
              <w:rPr>
                <w:rFonts w:hint="eastAsia" w:ascii="宋体" w:hAnsi="宋体" w:cs="宋体"/>
                <w:color w:val="auto"/>
                <w:szCs w:val="21"/>
                <w:highlight w:val="none"/>
              </w:rPr>
              <w:t>供应商偏离的理由</w:t>
            </w:r>
          </w:p>
        </w:tc>
        <w:tc>
          <w:tcPr>
            <w:tcW w:w="1440" w:type="dxa"/>
            <w:vAlign w:val="center"/>
          </w:tcPr>
          <w:p w14:paraId="1117BA7D">
            <w:pPr>
              <w:rPr>
                <w:rFonts w:ascii="宋体" w:hAnsi="宋体" w:cs="宋体"/>
                <w:color w:val="auto"/>
                <w:szCs w:val="21"/>
                <w:highlight w:val="none"/>
              </w:rPr>
            </w:pPr>
            <w:r>
              <w:rPr>
                <w:rFonts w:hint="eastAsia" w:ascii="宋体" w:hAnsi="宋体" w:cs="宋体"/>
                <w:color w:val="auto"/>
                <w:szCs w:val="21"/>
                <w:highlight w:val="none"/>
              </w:rPr>
              <w:t>备注</w:t>
            </w:r>
          </w:p>
        </w:tc>
      </w:tr>
      <w:tr w14:paraId="1BC8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64251CF1">
            <w:pPr>
              <w:rPr>
                <w:rFonts w:ascii="宋体" w:hAnsi="宋体" w:cs="宋体"/>
                <w:color w:val="auto"/>
                <w:szCs w:val="21"/>
                <w:highlight w:val="none"/>
              </w:rPr>
            </w:pPr>
          </w:p>
        </w:tc>
        <w:tc>
          <w:tcPr>
            <w:tcW w:w="2132" w:type="dxa"/>
          </w:tcPr>
          <w:p w14:paraId="63EBA732">
            <w:pPr>
              <w:rPr>
                <w:rFonts w:ascii="宋体" w:hAnsi="宋体" w:cs="宋体"/>
                <w:color w:val="auto"/>
                <w:szCs w:val="21"/>
                <w:highlight w:val="none"/>
              </w:rPr>
            </w:pPr>
          </w:p>
        </w:tc>
        <w:tc>
          <w:tcPr>
            <w:tcW w:w="3044" w:type="dxa"/>
          </w:tcPr>
          <w:p w14:paraId="6209F2D6">
            <w:pPr>
              <w:rPr>
                <w:rFonts w:ascii="宋体" w:hAnsi="宋体" w:cs="宋体"/>
                <w:color w:val="auto"/>
                <w:szCs w:val="21"/>
                <w:highlight w:val="none"/>
              </w:rPr>
            </w:pPr>
          </w:p>
        </w:tc>
        <w:tc>
          <w:tcPr>
            <w:tcW w:w="1440" w:type="dxa"/>
          </w:tcPr>
          <w:p w14:paraId="1CCE1072">
            <w:pPr>
              <w:rPr>
                <w:rFonts w:ascii="宋体" w:hAnsi="宋体" w:cs="宋体"/>
                <w:color w:val="auto"/>
                <w:szCs w:val="21"/>
                <w:highlight w:val="none"/>
              </w:rPr>
            </w:pPr>
          </w:p>
        </w:tc>
      </w:tr>
      <w:tr w14:paraId="5843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7C37E110">
            <w:pPr>
              <w:rPr>
                <w:rFonts w:ascii="宋体" w:hAnsi="宋体" w:cs="宋体"/>
                <w:color w:val="auto"/>
                <w:szCs w:val="21"/>
                <w:highlight w:val="none"/>
              </w:rPr>
            </w:pPr>
          </w:p>
        </w:tc>
        <w:tc>
          <w:tcPr>
            <w:tcW w:w="2132" w:type="dxa"/>
          </w:tcPr>
          <w:p w14:paraId="103C436C">
            <w:pPr>
              <w:rPr>
                <w:rFonts w:ascii="宋体" w:hAnsi="宋体" w:cs="宋体"/>
                <w:color w:val="auto"/>
                <w:szCs w:val="21"/>
                <w:highlight w:val="none"/>
              </w:rPr>
            </w:pPr>
          </w:p>
        </w:tc>
        <w:tc>
          <w:tcPr>
            <w:tcW w:w="3044" w:type="dxa"/>
          </w:tcPr>
          <w:p w14:paraId="7B4AEAD5">
            <w:pPr>
              <w:rPr>
                <w:rFonts w:ascii="宋体" w:hAnsi="宋体" w:cs="宋体"/>
                <w:color w:val="auto"/>
                <w:szCs w:val="21"/>
                <w:highlight w:val="none"/>
              </w:rPr>
            </w:pPr>
          </w:p>
        </w:tc>
        <w:tc>
          <w:tcPr>
            <w:tcW w:w="1440" w:type="dxa"/>
          </w:tcPr>
          <w:p w14:paraId="05F2EF87">
            <w:pPr>
              <w:rPr>
                <w:rFonts w:ascii="宋体" w:hAnsi="宋体" w:cs="宋体"/>
                <w:color w:val="auto"/>
                <w:szCs w:val="21"/>
                <w:highlight w:val="none"/>
              </w:rPr>
            </w:pPr>
          </w:p>
        </w:tc>
      </w:tr>
      <w:tr w14:paraId="2961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5804BA95">
            <w:pPr>
              <w:rPr>
                <w:rFonts w:ascii="宋体" w:hAnsi="宋体" w:cs="宋体"/>
                <w:color w:val="auto"/>
                <w:szCs w:val="21"/>
                <w:highlight w:val="none"/>
              </w:rPr>
            </w:pPr>
          </w:p>
        </w:tc>
        <w:tc>
          <w:tcPr>
            <w:tcW w:w="2132" w:type="dxa"/>
          </w:tcPr>
          <w:p w14:paraId="5E98EE3E">
            <w:pPr>
              <w:rPr>
                <w:rFonts w:ascii="宋体" w:hAnsi="宋体" w:cs="宋体"/>
                <w:color w:val="auto"/>
                <w:szCs w:val="21"/>
                <w:highlight w:val="none"/>
              </w:rPr>
            </w:pPr>
          </w:p>
        </w:tc>
        <w:tc>
          <w:tcPr>
            <w:tcW w:w="3044" w:type="dxa"/>
          </w:tcPr>
          <w:p w14:paraId="206C573C">
            <w:pPr>
              <w:rPr>
                <w:rFonts w:ascii="宋体" w:hAnsi="宋体" w:cs="宋体"/>
                <w:color w:val="auto"/>
                <w:szCs w:val="21"/>
                <w:highlight w:val="none"/>
              </w:rPr>
            </w:pPr>
          </w:p>
        </w:tc>
        <w:tc>
          <w:tcPr>
            <w:tcW w:w="1440" w:type="dxa"/>
          </w:tcPr>
          <w:p w14:paraId="7BD62ECD">
            <w:pPr>
              <w:rPr>
                <w:rFonts w:ascii="宋体" w:hAnsi="宋体" w:cs="宋体"/>
                <w:color w:val="auto"/>
                <w:szCs w:val="21"/>
                <w:highlight w:val="none"/>
              </w:rPr>
            </w:pPr>
          </w:p>
        </w:tc>
      </w:tr>
    </w:tbl>
    <w:p w14:paraId="3DB99519">
      <w:pPr>
        <w:spacing w:line="360" w:lineRule="exact"/>
        <w:rPr>
          <w:rFonts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olor w:val="auto"/>
          <w:szCs w:val="21"/>
          <w:highlight w:val="none"/>
        </w:rPr>
        <w:t>名称（公章）：</w:t>
      </w:r>
    </w:p>
    <w:p w14:paraId="1FAFC5BE">
      <w:pPr>
        <w:spacing w:line="360" w:lineRule="exact"/>
        <w:rPr>
          <w:rFonts w:ascii="宋体" w:hAnsi="宋体" w:cs="宋体"/>
          <w:color w:val="auto"/>
          <w:szCs w:val="21"/>
          <w:highlight w:val="none"/>
        </w:rPr>
      </w:pPr>
      <w:r>
        <w:rPr>
          <w:rFonts w:hint="eastAsia" w:ascii="宋体" w:hAnsi="宋体" w:cs="宋体"/>
          <w:color w:val="auto"/>
          <w:szCs w:val="21"/>
          <w:highlight w:val="none"/>
        </w:rPr>
        <w:t>法定代表人或代理人（签字或盖章）：</w:t>
      </w:r>
    </w:p>
    <w:p w14:paraId="4BF98986">
      <w:pPr>
        <w:tabs>
          <w:tab w:val="left" w:pos="5462"/>
        </w:tabs>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日期：      年  月   日</w:t>
      </w:r>
      <w:r>
        <w:rPr>
          <w:rFonts w:hint="eastAsia" w:ascii="宋体" w:hAnsi="宋体" w:cs="宋体"/>
          <w:color w:val="auto"/>
          <w:szCs w:val="21"/>
          <w:highlight w:val="none"/>
          <w:lang w:eastAsia="zh-CN"/>
        </w:rPr>
        <w:tab/>
      </w:r>
    </w:p>
    <w:p w14:paraId="7908349E">
      <w:pPr>
        <w:rPr>
          <w:rFonts w:ascii="宋体" w:hAnsi="宋体" w:cs="宋体"/>
          <w:color w:val="auto"/>
          <w:sz w:val="24"/>
          <w:szCs w:val="24"/>
          <w:highlight w:val="none"/>
        </w:rPr>
      </w:pPr>
    </w:p>
    <w:p w14:paraId="13B37869">
      <w:pPr>
        <w:rPr>
          <w:rFonts w:ascii="宋体" w:hAnsi="宋体" w:cs="宋体"/>
          <w:color w:val="auto"/>
          <w:sz w:val="24"/>
          <w:szCs w:val="24"/>
          <w:highlight w:val="none"/>
        </w:rPr>
      </w:pPr>
    </w:p>
    <w:p w14:paraId="5996FE7A">
      <w:pPr>
        <w:widowControl/>
        <w:snapToGrid w:val="0"/>
        <w:spacing w:line="360" w:lineRule="auto"/>
        <w:ind w:right="-308"/>
        <w:jc w:val="center"/>
        <w:rPr>
          <w:rFonts w:ascii="黑体" w:hAnsi="宋体" w:eastAsia="黑体" w:cs="宋体"/>
          <w:b/>
          <w:bCs/>
          <w:color w:val="auto"/>
          <w:sz w:val="28"/>
          <w:szCs w:val="28"/>
          <w:highlight w:val="none"/>
        </w:rPr>
      </w:pPr>
      <w:r>
        <w:rPr>
          <w:rFonts w:hint="eastAsia" w:ascii="黑体" w:hAnsi="宋体" w:eastAsia="黑体" w:cs="宋体"/>
          <w:b/>
          <w:bCs/>
          <w:color w:val="auto"/>
          <w:sz w:val="28"/>
          <w:szCs w:val="28"/>
          <w:highlight w:val="none"/>
        </w:rPr>
        <w:t>本询价通知书的最终解释权归常州市城投建设工程招标有限公司所有</w:t>
      </w:r>
    </w:p>
    <w:p w14:paraId="1878B2E5">
      <w:pPr>
        <w:widowControl/>
        <w:snapToGrid w:val="0"/>
        <w:spacing w:line="360" w:lineRule="auto"/>
        <w:ind w:right="-308"/>
        <w:jc w:val="center"/>
        <w:rPr>
          <w:rFonts w:ascii="黑体" w:hAnsi="宋体" w:eastAsia="黑体" w:cs="宋体"/>
          <w:b/>
          <w:bCs/>
          <w:color w:val="auto"/>
          <w:sz w:val="28"/>
          <w:szCs w:val="28"/>
          <w:highlight w:val="none"/>
        </w:rPr>
      </w:pPr>
      <w:r>
        <w:rPr>
          <w:rFonts w:hint="eastAsia" w:ascii="黑体" w:hAnsi="宋体" w:eastAsia="黑体" w:cs="宋体"/>
          <w:b/>
          <w:bCs/>
          <w:color w:val="auto"/>
          <w:sz w:val="28"/>
          <w:szCs w:val="28"/>
          <w:highlight w:val="none"/>
        </w:rPr>
        <w:t>（全文完）</w:t>
      </w:r>
    </w:p>
    <w:sectPr>
      <w:headerReference r:id="rId3" w:type="default"/>
      <w:footerReference r:id="rId4" w:type="default"/>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F2805">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21</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21</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F3BE7">
    <w:pPr>
      <w:pStyle w:val="16"/>
      <w:jc w:val="right"/>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11"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r>
      <w:rPr>
        <w:rFonts w:hint="eastAsia"/>
      </w:rPr>
      <w:t>常州市</w:t>
    </w:r>
    <w:r>
      <w:t>城投建设工程招标有限公司</w:t>
    </w:r>
    <w:r>
      <w:rPr>
        <w:rFonts w:hint="eastAsia"/>
      </w:rPr>
      <w:t>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DD0EC"/>
    <w:multiLevelType w:val="singleLevel"/>
    <w:tmpl w:val="9A7DD0E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CE"/>
    <w:rsid w:val="0000020E"/>
    <w:rsid w:val="00014697"/>
    <w:rsid w:val="00015726"/>
    <w:rsid w:val="00015A25"/>
    <w:rsid w:val="00021A28"/>
    <w:rsid w:val="000322C7"/>
    <w:rsid w:val="00036ABA"/>
    <w:rsid w:val="000400AF"/>
    <w:rsid w:val="000419E2"/>
    <w:rsid w:val="00041CA7"/>
    <w:rsid w:val="00042FA4"/>
    <w:rsid w:val="00046E7B"/>
    <w:rsid w:val="000518B4"/>
    <w:rsid w:val="00052763"/>
    <w:rsid w:val="0005783A"/>
    <w:rsid w:val="0006059F"/>
    <w:rsid w:val="00067479"/>
    <w:rsid w:val="00074403"/>
    <w:rsid w:val="00075542"/>
    <w:rsid w:val="000773BD"/>
    <w:rsid w:val="000817FB"/>
    <w:rsid w:val="00082A56"/>
    <w:rsid w:val="00083D5E"/>
    <w:rsid w:val="0008635D"/>
    <w:rsid w:val="00091073"/>
    <w:rsid w:val="00094B97"/>
    <w:rsid w:val="000952EA"/>
    <w:rsid w:val="00096808"/>
    <w:rsid w:val="000A46C6"/>
    <w:rsid w:val="000A641F"/>
    <w:rsid w:val="000A7812"/>
    <w:rsid w:val="000B0984"/>
    <w:rsid w:val="000B3498"/>
    <w:rsid w:val="000C32B2"/>
    <w:rsid w:val="000C42E4"/>
    <w:rsid w:val="000C5105"/>
    <w:rsid w:val="000C7FBE"/>
    <w:rsid w:val="000D1155"/>
    <w:rsid w:val="000D2205"/>
    <w:rsid w:val="000D25CF"/>
    <w:rsid w:val="000D27B8"/>
    <w:rsid w:val="000D3930"/>
    <w:rsid w:val="000D46DC"/>
    <w:rsid w:val="000D6F17"/>
    <w:rsid w:val="000D7DF9"/>
    <w:rsid w:val="000E648F"/>
    <w:rsid w:val="000F241A"/>
    <w:rsid w:val="000F75F5"/>
    <w:rsid w:val="001260CA"/>
    <w:rsid w:val="0013336B"/>
    <w:rsid w:val="0014201D"/>
    <w:rsid w:val="001613AA"/>
    <w:rsid w:val="001618E0"/>
    <w:rsid w:val="0016565C"/>
    <w:rsid w:val="00165C9C"/>
    <w:rsid w:val="00166978"/>
    <w:rsid w:val="001673E7"/>
    <w:rsid w:val="00167974"/>
    <w:rsid w:val="00167E08"/>
    <w:rsid w:val="00171A88"/>
    <w:rsid w:val="00172903"/>
    <w:rsid w:val="001741AE"/>
    <w:rsid w:val="0017525A"/>
    <w:rsid w:val="001768A7"/>
    <w:rsid w:val="001818C1"/>
    <w:rsid w:val="00181D21"/>
    <w:rsid w:val="00184DD0"/>
    <w:rsid w:val="00193AB1"/>
    <w:rsid w:val="001A79B9"/>
    <w:rsid w:val="001B19F7"/>
    <w:rsid w:val="001B3BCD"/>
    <w:rsid w:val="001B45DE"/>
    <w:rsid w:val="001B777A"/>
    <w:rsid w:val="001C13D0"/>
    <w:rsid w:val="001C3A68"/>
    <w:rsid w:val="001C5925"/>
    <w:rsid w:val="001C764D"/>
    <w:rsid w:val="001D4303"/>
    <w:rsid w:val="001D56BC"/>
    <w:rsid w:val="001D7A92"/>
    <w:rsid w:val="001E0507"/>
    <w:rsid w:val="001E0EEA"/>
    <w:rsid w:val="001F2762"/>
    <w:rsid w:val="001F3D80"/>
    <w:rsid w:val="00202527"/>
    <w:rsid w:val="00204044"/>
    <w:rsid w:val="0020430E"/>
    <w:rsid w:val="00206501"/>
    <w:rsid w:val="00207310"/>
    <w:rsid w:val="00214A06"/>
    <w:rsid w:val="002167F7"/>
    <w:rsid w:val="00224761"/>
    <w:rsid w:val="00224C20"/>
    <w:rsid w:val="00227AF2"/>
    <w:rsid w:val="00231317"/>
    <w:rsid w:val="0023309A"/>
    <w:rsid w:val="0024132F"/>
    <w:rsid w:val="00244306"/>
    <w:rsid w:val="002473E2"/>
    <w:rsid w:val="00254B97"/>
    <w:rsid w:val="002649E6"/>
    <w:rsid w:val="00266CFA"/>
    <w:rsid w:val="002722D7"/>
    <w:rsid w:val="0028101A"/>
    <w:rsid w:val="0028762C"/>
    <w:rsid w:val="00291CF2"/>
    <w:rsid w:val="002A22F9"/>
    <w:rsid w:val="002A6B32"/>
    <w:rsid w:val="002B0952"/>
    <w:rsid w:val="002B63EC"/>
    <w:rsid w:val="002C3F8C"/>
    <w:rsid w:val="002C484D"/>
    <w:rsid w:val="002C691D"/>
    <w:rsid w:val="002D1E5D"/>
    <w:rsid w:val="002E55E5"/>
    <w:rsid w:val="002E5FC2"/>
    <w:rsid w:val="002F7FC8"/>
    <w:rsid w:val="00312764"/>
    <w:rsid w:val="00317BA9"/>
    <w:rsid w:val="003221C2"/>
    <w:rsid w:val="00322A6D"/>
    <w:rsid w:val="00324022"/>
    <w:rsid w:val="00334015"/>
    <w:rsid w:val="00335D65"/>
    <w:rsid w:val="00337963"/>
    <w:rsid w:val="00341E0E"/>
    <w:rsid w:val="00345DA0"/>
    <w:rsid w:val="00347E49"/>
    <w:rsid w:val="003513FF"/>
    <w:rsid w:val="0039228B"/>
    <w:rsid w:val="003929DA"/>
    <w:rsid w:val="003943D6"/>
    <w:rsid w:val="003A745D"/>
    <w:rsid w:val="003B0DFB"/>
    <w:rsid w:val="003B18FB"/>
    <w:rsid w:val="003B4E0D"/>
    <w:rsid w:val="003B6B85"/>
    <w:rsid w:val="003D1F05"/>
    <w:rsid w:val="0040022F"/>
    <w:rsid w:val="00400C99"/>
    <w:rsid w:val="004037B8"/>
    <w:rsid w:val="0040561B"/>
    <w:rsid w:val="0041101E"/>
    <w:rsid w:val="00412BDF"/>
    <w:rsid w:val="0041398C"/>
    <w:rsid w:val="00415602"/>
    <w:rsid w:val="004158E4"/>
    <w:rsid w:val="0042044F"/>
    <w:rsid w:val="00424FD7"/>
    <w:rsid w:val="00426DE7"/>
    <w:rsid w:val="00427FA8"/>
    <w:rsid w:val="00433AB6"/>
    <w:rsid w:val="00435BD9"/>
    <w:rsid w:val="00437697"/>
    <w:rsid w:val="00440236"/>
    <w:rsid w:val="00440DDB"/>
    <w:rsid w:val="00440FA5"/>
    <w:rsid w:val="0044448A"/>
    <w:rsid w:val="00444BFD"/>
    <w:rsid w:val="00451792"/>
    <w:rsid w:val="004520B1"/>
    <w:rsid w:val="00460611"/>
    <w:rsid w:val="00465E08"/>
    <w:rsid w:val="0047598B"/>
    <w:rsid w:val="00480E53"/>
    <w:rsid w:val="004818D0"/>
    <w:rsid w:val="00490E88"/>
    <w:rsid w:val="004A481D"/>
    <w:rsid w:val="004A58E4"/>
    <w:rsid w:val="004A5FEF"/>
    <w:rsid w:val="004A7C9A"/>
    <w:rsid w:val="004B0B0D"/>
    <w:rsid w:val="004B44A4"/>
    <w:rsid w:val="004B4F00"/>
    <w:rsid w:val="004B756D"/>
    <w:rsid w:val="004C4E32"/>
    <w:rsid w:val="004C5F5E"/>
    <w:rsid w:val="004D475D"/>
    <w:rsid w:val="004F006A"/>
    <w:rsid w:val="004F00D9"/>
    <w:rsid w:val="004F27A1"/>
    <w:rsid w:val="004F4654"/>
    <w:rsid w:val="004F544B"/>
    <w:rsid w:val="00501458"/>
    <w:rsid w:val="005035DB"/>
    <w:rsid w:val="00531C40"/>
    <w:rsid w:val="005340D4"/>
    <w:rsid w:val="0054138F"/>
    <w:rsid w:val="0054726A"/>
    <w:rsid w:val="0055296D"/>
    <w:rsid w:val="005541D4"/>
    <w:rsid w:val="005678DF"/>
    <w:rsid w:val="00571CB0"/>
    <w:rsid w:val="00572319"/>
    <w:rsid w:val="00575D0F"/>
    <w:rsid w:val="0057623B"/>
    <w:rsid w:val="0057795C"/>
    <w:rsid w:val="00577EAB"/>
    <w:rsid w:val="00581297"/>
    <w:rsid w:val="005839BB"/>
    <w:rsid w:val="005848CA"/>
    <w:rsid w:val="005866EE"/>
    <w:rsid w:val="00587860"/>
    <w:rsid w:val="005915E8"/>
    <w:rsid w:val="0059382A"/>
    <w:rsid w:val="00593FC3"/>
    <w:rsid w:val="005954A9"/>
    <w:rsid w:val="005A4DE4"/>
    <w:rsid w:val="005A5B31"/>
    <w:rsid w:val="005A62FA"/>
    <w:rsid w:val="005B1EC0"/>
    <w:rsid w:val="005B6228"/>
    <w:rsid w:val="005C2B8C"/>
    <w:rsid w:val="005C4B2D"/>
    <w:rsid w:val="005D37D0"/>
    <w:rsid w:val="005D3CDE"/>
    <w:rsid w:val="005D4EDB"/>
    <w:rsid w:val="005E516B"/>
    <w:rsid w:val="005E5E35"/>
    <w:rsid w:val="005F0E8F"/>
    <w:rsid w:val="005F6BB0"/>
    <w:rsid w:val="0060158F"/>
    <w:rsid w:val="00605DCC"/>
    <w:rsid w:val="006074CE"/>
    <w:rsid w:val="0061680A"/>
    <w:rsid w:val="006228D2"/>
    <w:rsid w:val="006238D6"/>
    <w:rsid w:val="0062410F"/>
    <w:rsid w:val="00626566"/>
    <w:rsid w:val="00630733"/>
    <w:rsid w:val="006338D3"/>
    <w:rsid w:val="00643426"/>
    <w:rsid w:val="00651A01"/>
    <w:rsid w:val="00654932"/>
    <w:rsid w:val="00662F1B"/>
    <w:rsid w:val="00662F86"/>
    <w:rsid w:val="00666689"/>
    <w:rsid w:val="006763C4"/>
    <w:rsid w:val="00677300"/>
    <w:rsid w:val="00682E83"/>
    <w:rsid w:val="0069184F"/>
    <w:rsid w:val="00692769"/>
    <w:rsid w:val="006B19D6"/>
    <w:rsid w:val="006B3C52"/>
    <w:rsid w:val="006B4AE3"/>
    <w:rsid w:val="006B70BC"/>
    <w:rsid w:val="006C306D"/>
    <w:rsid w:val="006C497B"/>
    <w:rsid w:val="006C4B8B"/>
    <w:rsid w:val="006C5A62"/>
    <w:rsid w:val="006C7153"/>
    <w:rsid w:val="006D4570"/>
    <w:rsid w:val="006D65E4"/>
    <w:rsid w:val="006E612B"/>
    <w:rsid w:val="006E7446"/>
    <w:rsid w:val="006F00A7"/>
    <w:rsid w:val="006F342E"/>
    <w:rsid w:val="006F3ECF"/>
    <w:rsid w:val="006F5A14"/>
    <w:rsid w:val="00703916"/>
    <w:rsid w:val="00704CFF"/>
    <w:rsid w:val="007069D3"/>
    <w:rsid w:val="007079B2"/>
    <w:rsid w:val="007100E8"/>
    <w:rsid w:val="0071123F"/>
    <w:rsid w:val="00713654"/>
    <w:rsid w:val="0072015B"/>
    <w:rsid w:val="0072290A"/>
    <w:rsid w:val="00731B9B"/>
    <w:rsid w:val="00734418"/>
    <w:rsid w:val="0073477E"/>
    <w:rsid w:val="007348B4"/>
    <w:rsid w:val="00741234"/>
    <w:rsid w:val="007469C3"/>
    <w:rsid w:val="007575BA"/>
    <w:rsid w:val="007602FF"/>
    <w:rsid w:val="00762006"/>
    <w:rsid w:val="007626A0"/>
    <w:rsid w:val="00765EC9"/>
    <w:rsid w:val="00770320"/>
    <w:rsid w:val="00771A8C"/>
    <w:rsid w:val="00773B4C"/>
    <w:rsid w:val="007755F1"/>
    <w:rsid w:val="00776049"/>
    <w:rsid w:val="007765C1"/>
    <w:rsid w:val="00783E15"/>
    <w:rsid w:val="007860B7"/>
    <w:rsid w:val="00790294"/>
    <w:rsid w:val="00790E64"/>
    <w:rsid w:val="007912D8"/>
    <w:rsid w:val="0079178C"/>
    <w:rsid w:val="0079462D"/>
    <w:rsid w:val="007955D0"/>
    <w:rsid w:val="007A0909"/>
    <w:rsid w:val="007A2C2F"/>
    <w:rsid w:val="007A34BD"/>
    <w:rsid w:val="007A6DDA"/>
    <w:rsid w:val="007B4F3B"/>
    <w:rsid w:val="007B59D1"/>
    <w:rsid w:val="007C20D6"/>
    <w:rsid w:val="007C5AF7"/>
    <w:rsid w:val="007C6A33"/>
    <w:rsid w:val="007D19BC"/>
    <w:rsid w:val="007D3503"/>
    <w:rsid w:val="007D5917"/>
    <w:rsid w:val="007E0F98"/>
    <w:rsid w:val="007E73CA"/>
    <w:rsid w:val="007F3FAB"/>
    <w:rsid w:val="00800E35"/>
    <w:rsid w:val="00806EC0"/>
    <w:rsid w:val="00815DF9"/>
    <w:rsid w:val="008177C8"/>
    <w:rsid w:val="0082199C"/>
    <w:rsid w:val="008335B2"/>
    <w:rsid w:val="008364DB"/>
    <w:rsid w:val="00842EFC"/>
    <w:rsid w:val="008459D0"/>
    <w:rsid w:val="00851E04"/>
    <w:rsid w:val="00853BCA"/>
    <w:rsid w:val="00853FCA"/>
    <w:rsid w:val="008605C4"/>
    <w:rsid w:val="00870FC6"/>
    <w:rsid w:val="00882A19"/>
    <w:rsid w:val="00882C01"/>
    <w:rsid w:val="00892B56"/>
    <w:rsid w:val="008A487B"/>
    <w:rsid w:val="008B2D42"/>
    <w:rsid w:val="008B49E6"/>
    <w:rsid w:val="008C0B52"/>
    <w:rsid w:val="008C1A68"/>
    <w:rsid w:val="008C1FFB"/>
    <w:rsid w:val="008C5C2E"/>
    <w:rsid w:val="008D20AF"/>
    <w:rsid w:val="008E0207"/>
    <w:rsid w:val="008E4EBC"/>
    <w:rsid w:val="008E5B34"/>
    <w:rsid w:val="008F1B90"/>
    <w:rsid w:val="008F29B3"/>
    <w:rsid w:val="008F3899"/>
    <w:rsid w:val="008F7A7B"/>
    <w:rsid w:val="00904884"/>
    <w:rsid w:val="009060AB"/>
    <w:rsid w:val="00915016"/>
    <w:rsid w:val="00917819"/>
    <w:rsid w:val="00921C13"/>
    <w:rsid w:val="009233B6"/>
    <w:rsid w:val="00924B7C"/>
    <w:rsid w:val="009275A0"/>
    <w:rsid w:val="0093070E"/>
    <w:rsid w:val="00930DCC"/>
    <w:rsid w:val="00934CB5"/>
    <w:rsid w:val="00943B14"/>
    <w:rsid w:val="00952239"/>
    <w:rsid w:val="00954444"/>
    <w:rsid w:val="009602D5"/>
    <w:rsid w:val="0097387C"/>
    <w:rsid w:val="00974006"/>
    <w:rsid w:val="009847A3"/>
    <w:rsid w:val="009917D9"/>
    <w:rsid w:val="009960A6"/>
    <w:rsid w:val="009A15E2"/>
    <w:rsid w:val="009A1A5F"/>
    <w:rsid w:val="009A45CF"/>
    <w:rsid w:val="009B1E2B"/>
    <w:rsid w:val="009B5460"/>
    <w:rsid w:val="009B7AC1"/>
    <w:rsid w:val="009C04FF"/>
    <w:rsid w:val="009D247D"/>
    <w:rsid w:val="009D7C28"/>
    <w:rsid w:val="009E32E4"/>
    <w:rsid w:val="009E36A7"/>
    <w:rsid w:val="009E4E80"/>
    <w:rsid w:val="009F501D"/>
    <w:rsid w:val="00A01739"/>
    <w:rsid w:val="00A051E1"/>
    <w:rsid w:val="00A054A4"/>
    <w:rsid w:val="00A1398D"/>
    <w:rsid w:val="00A13BE0"/>
    <w:rsid w:val="00A177EA"/>
    <w:rsid w:val="00A27DD8"/>
    <w:rsid w:val="00A3325A"/>
    <w:rsid w:val="00A34CB5"/>
    <w:rsid w:val="00A371CF"/>
    <w:rsid w:val="00A4015B"/>
    <w:rsid w:val="00A46065"/>
    <w:rsid w:val="00A477E5"/>
    <w:rsid w:val="00A47923"/>
    <w:rsid w:val="00A51AED"/>
    <w:rsid w:val="00A60A45"/>
    <w:rsid w:val="00A61053"/>
    <w:rsid w:val="00A61C0E"/>
    <w:rsid w:val="00A71AE2"/>
    <w:rsid w:val="00A82063"/>
    <w:rsid w:val="00A862AF"/>
    <w:rsid w:val="00A87443"/>
    <w:rsid w:val="00A90CA0"/>
    <w:rsid w:val="00A973C7"/>
    <w:rsid w:val="00A979F5"/>
    <w:rsid w:val="00AA048E"/>
    <w:rsid w:val="00AA088B"/>
    <w:rsid w:val="00AA3097"/>
    <w:rsid w:val="00AA42D2"/>
    <w:rsid w:val="00AA6993"/>
    <w:rsid w:val="00AB4A29"/>
    <w:rsid w:val="00AC461D"/>
    <w:rsid w:val="00AC4E0E"/>
    <w:rsid w:val="00AD03A2"/>
    <w:rsid w:val="00AD4C39"/>
    <w:rsid w:val="00AD78AF"/>
    <w:rsid w:val="00AE33A9"/>
    <w:rsid w:val="00AE68FB"/>
    <w:rsid w:val="00AE74D3"/>
    <w:rsid w:val="00AF2C0A"/>
    <w:rsid w:val="00AF3988"/>
    <w:rsid w:val="00AF3F63"/>
    <w:rsid w:val="00AF5202"/>
    <w:rsid w:val="00AF6552"/>
    <w:rsid w:val="00AF6F60"/>
    <w:rsid w:val="00B107F9"/>
    <w:rsid w:val="00B10E77"/>
    <w:rsid w:val="00B123C7"/>
    <w:rsid w:val="00B13E27"/>
    <w:rsid w:val="00B144D2"/>
    <w:rsid w:val="00B16CBB"/>
    <w:rsid w:val="00B2233D"/>
    <w:rsid w:val="00B26522"/>
    <w:rsid w:val="00B268EA"/>
    <w:rsid w:val="00B30D45"/>
    <w:rsid w:val="00B33CAB"/>
    <w:rsid w:val="00B34C70"/>
    <w:rsid w:val="00B3570D"/>
    <w:rsid w:val="00B35EFF"/>
    <w:rsid w:val="00B41993"/>
    <w:rsid w:val="00B46564"/>
    <w:rsid w:val="00B50FA0"/>
    <w:rsid w:val="00B5677F"/>
    <w:rsid w:val="00B601B1"/>
    <w:rsid w:val="00B63A6E"/>
    <w:rsid w:val="00B65FAD"/>
    <w:rsid w:val="00B702DE"/>
    <w:rsid w:val="00B71B78"/>
    <w:rsid w:val="00B72EB1"/>
    <w:rsid w:val="00B743B4"/>
    <w:rsid w:val="00B7498A"/>
    <w:rsid w:val="00B82131"/>
    <w:rsid w:val="00B84568"/>
    <w:rsid w:val="00B84D9D"/>
    <w:rsid w:val="00B96AF0"/>
    <w:rsid w:val="00BA404F"/>
    <w:rsid w:val="00BB010D"/>
    <w:rsid w:val="00BB3387"/>
    <w:rsid w:val="00BB69D4"/>
    <w:rsid w:val="00BB7899"/>
    <w:rsid w:val="00BC2F12"/>
    <w:rsid w:val="00BC2FAB"/>
    <w:rsid w:val="00BC609B"/>
    <w:rsid w:val="00BD2D1C"/>
    <w:rsid w:val="00BD772B"/>
    <w:rsid w:val="00BE1EEA"/>
    <w:rsid w:val="00BE2EE8"/>
    <w:rsid w:val="00BE6070"/>
    <w:rsid w:val="00BF29FD"/>
    <w:rsid w:val="00BF2E7F"/>
    <w:rsid w:val="00BF3997"/>
    <w:rsid w:val="00C07EE9"/>
    <w:rsid w:val="00C10145"/>
    <w:rsid w:val="00C10DC3"/>
    <w:rsid w:val="00C151C2"/>
    <w:rsid w:val="00C16F5B"/>
    <w:rsid w:val="00C179AF"/>
    <w:rsid w:val="00C208FC"/>
    <w:rsid w:val="00C30069"/>
    <w:rsid w:val="00C3105D"/>
    <w:rsid w:val="00C31576"/>
    <w:rsid w:val="00C31D2F"/>
    <w:rsid w:val="00C40DA3"/>
    <w:rsid w:val="00C42121"/>
    <w:rsid w:val="00C42B9C"/>
    <w:rsid w:val="00C448C8"/>
    <w:rsid w:val="00C528EB"/>
    <w:rsid w:val="00C6050B"/>
    <w:rsid w:val="00C609D5"/>
    <w:rsid w:val="00C62196"/>
    <w:rsid w:val="00C63EB2"/>
    <w:rsid w:val="00C6568B"/>
    <w:rsid w:val="00C6597B"/>
    <w:rsid w:val="00C67AE3"/>
    <w:rsid w:val="00C74191"/>
    <w:rsid w:val="00C748E6"/>
    <w:rsid w:val="00C75A82"/>
    <w:rsid w:val="00C772FE"/>
    <w:rsid w:val="00C83DDA"/>
    <w:rsid w:val="00C87F49"/>
    <w:rsid w:val="00C9009E"/>
    <w:rsid w:val="00C957F6"/>
    <w:rsid w:val="00CA2B00"/>
    <w:rsid w:val="00CA2EF7"/>
    <w:rsid w:val="00CB09C0"/>
    <w:rsid w:val="00CB2444"/>
    <w:rsid w:val="00CB75C0"/>
    <w:rsid w:val="00CB7623"/>
    <w:rsid w:val="00CC5DB3"/>
    <w:rsid w:val="00CC786F"/>
    <w:rsid w:val="00CD0EF7"/>
    <w:rsid w:val="00CD368E"/>
    <w:rsid w:val="00CD4227"/>
    <w:rsid w:val="00CE2ACF"/>
    <w:rsid w:val="00CE66CB"/>
    <w:rsid w:val="00CF07F3"/>
    <w:rsid w:val="00CF152A"/>
    <w:rsid w:val="00CF2016"/>
    <w:rsid w:val="00CF24E9"/>
    <w:rsid w:val="00D00172"/>
    <w:rsid w:val="00D04175"/>
    <w:rsid w:val="00D06165"/>
    <w:rsid w:val="00D11C4B"/>
    <w:rsid w:val="00D1202C"/>
    <w:rsid w:val="00D14229"/>
    <w:rsid w:val="00D17FBB"/>
    <w:rsid w:val="00D223F3"/>
    <w:rsid w:val="00D22570"/>
    <w:rsid w:val="00D22867"/>
    <w:rsid w:val="00D271E5"/>
    <w:rsid w:val="00D30F41"/>
    <w:rsid w:val="00D34464"/>
    <w:rsid w:val="00D37EC7"/>
    <w:rsid w:val="00D426E3"/>
    <w:rsid w:val="00D465BB"/>
    <w:rsid w:val="00D55837"/>
    <w:rsid w:val="00D640FC"/>
    <w:rsid w:val="00D647FE"/>
    <w:rsid w:val="00D73F8E"/>
    <w:rsid w:val="00D758EC"/>
    <w:rsid w:val="00D76E8A"/>
    <w:rsid w:val="00D9135B"/>
    <w:rsid w:val="00D91E0F"/>
    <w:rsid w:val="00D92601"/>
    <w:rsid w:val="00D944A9"/>
    <w:rsid w:val="00DA01D5"/>
    <w:rsid w:val="00DA4BB2"/>
    <w:rsid w:val="00DA5D19"/>
    <w:rsid w:val="00DA6612"/>
    <w:rsid w:val="00DA69EE"/>
    <w:rsid w:val="00DA6C70"/>
    <w:rsid w:val="00DB1CAD"/>
    <w:rsid w:val="00DB25AC"/>
    <w:rsid w:val="00DC17C1"/>
    <w:rsid w:val="00DC25EA"/>
    <w:rsid w:val="00DC6D1F"/>
    <w:rsid w:val="00DC6D5E"/>
    <w:rsid w:val="00DD1129"/>
    <w:rsid w:val="00DD3DF3"/>
    <w:rsid w:val="00DD4DAB"/>
    <w:rsid w:val="00DE0A05"/>
    <w:rsid w:val="00DE2416"/>
    <w:rsid w:val="00DE31FB"/>
    <w:rsid w:val="00DE77B2"/>
    <w:rsid w:val="00DF0A2C"/>
    <w:rsid w:val="00DF7395"/>
    <w:rsid w:val="00DF7920"/>
    <w:rsid w:val="00E02380"/>
    <w:rsid w:val="00E04820"/>
    <w:rsid w:val="00E148A1"/>
    <w:rsid w:val="00E2153B"/>
    <w:rsid w:val="00E22FF5"/>
    <w:rsid w:val="00E3083D"/>
    <w:rsid w:val="00E33168"/>
    <w:rsid w:val="00E3545A"/>
    <w:rsid w:val="00E36D8F"/>
    <w:rsid w:val="00E37BB9"/>
    <w:rsid w:val="00E41B85"/>
    <w:rsid w:val="00E45D9D"/>
    <w:rsid w:val="00E5341B"/>
    <w:rsid w:val="00E54832"/>
    <w:rsid w:val="00E56C1C"/>
    <w:rsid w:val="00E5716A"/>
    <w:rsid w:val="00E61D1B"/>
    <w:rsid w:val="00E62564"/>
    <w:rsid w:val="00E630C8"/>
    <w:rsid w:val="00E656B8"/>
    <w:rsid w:val="00E70E95"/>
    <w:rsid w:val="00E73081"/>
    <w:rsid w:val="00E91D2B"/>
    <w:rsid w:val="00E937CE"/>
    <w:rsid w:val="00E942BC"/>
    <w:rsid w:val="00E94EEF"/>
    <w:rsid w:val="00E973C1"/>
    <w:rsid w:val="00E97978"/>
    <w:rsid w:val="00EA6CE8"/>
    <w:rsid w:val="00EB34D8"/>
    <w:rsid w:val="00EB3EB4"/>
    <w:rsid w:val="00EB6BF3"/>
    <w:rsid w:val="00EC5DCD"/>
    <w:rsid w:val="00EC77DA"/>
    <w:rsid w:val="00EE1236"/>
    <w:rsid w:val="00EE2A8E"/>
    <w:rsid w:val="00EF2DD4"/>
    <w:rsid w:val="00F00022"/>
    <w:rsid w:val="00F0073B"/>
    <w:rsid w:val="00F00CEA"/>
    <w:rsid w:val="00F03680"/>
    <w:rsid w:val="00F03FFA"/>
    <w:rsid w:val="00F11F22"/>
    <w:rsid w:val="00F14787"/>
    <w:rsid w:val="00F16D31"/>
    <w:rsid w:val="00F2163E"/>
    <w:rsid w:val="00F221EC"/>
    <w:rsid w:val="00F23CE0"/>
    <w:rsid w:val="00F33B28"/>
    <w:rsid w:val="00F35D01"/>
    <w:rsid w:val="00F371B5"/>
    <w:rsid w:val="00F411A2"/>
    <w:rsid w:val="00F41475"/>
    <w:rsid w:val="00F41619"/>
    <w:rsid w:val="00F41705"/>
    <w:rsid w:val="00F46C6F"/>
    <w:rsid w:val="00F519A8"/>
    <w:rsid w:val="00F52542"/>
    <w:rsid w:val="00F61B51"/>
    <w:rsid w:val="00F73EC9"/>
    <w:rsid w:val="00F8196F"/>
    <w:rsid w:val="00F95C2E"/>
    <w:rsid w:val="00F970D1"/>
    <w:rsid w:val="00FA3899"/>
    <w:rsid w:val="00FA4A17"/>
    <w:rsid w:val="00FA604B"/>
    <w:rsid w:val="00FA72FA"/>
    <w:rsid w:val="00FA774D"/>
    <w:rsid w:val="00FB337D"/>
    <w:rsid w:val="00FC4579"/>
    <w:rsid w:val="00FC762E"/>
    <w:rsid w:val="00FD34D5"/>
    <w:rsid w:val="00FD3CDA"/>
    <w:rsid w:val="00FE2F26"/>
    <w:rsid w:val="00FE3BEB"/>
    <w:rsid w:val="00FE3C18"/>
    <w:rsid w:val="00FE5D7F"/>
    <w:rsid w:val="00FF1023"/>
    <w:rsid w:val="00FF103B"/>
    <w:rsid w:val="00FF2BFA"/>
    <w:rsid w:val="00FF3864"/>
    <w:rsid w:val="00FF4956"/>
    <w:rsid w:val="00FF5702"/>
    <w:rsid w:val="014B7F71"/>
    <w:rsid w:val="01E01D0E"/>
    <w:rsid w:val="06D05B2E"/>
    <w:rsid w:val="0878105A"/>
    <w:rsid w:val="0B00187B"/>
    <w:rsid w:val="0B5C1EEC"/>
    <w:rsid w:val="0B6A70B5"/>
    <w:rsid w:val="0B8D2B18"/>
    <w:rsid w:val="0F1961FF"/>
    <w:rsid w:val="10074400"/>
    <w:rsid w:val="10502A85"/>
    <w:rsid w:val="1160654C"/>
    <w:rsid w:val="11E923CA"/>
    <w:rsid w:val="129760EE"/>
    <w:rsid w:val="155D62AE"/>
    <w:rsid w:val="164F25E9"/>
    <w:rsid w:val="1C691F5E"/>
    <w:rsid w:val="1D6A63B7"/>
    <w:rsid w:val="1F961BB7"/>
    <w:rsid w:val="23422376"/>
    <w:rsid w:val="255C6D0E"/>
    <w:rsid w:val="26DB434F"/>
    <w:rsid w:val="28CB75D1"/>
    <w:rsid w:val="295C6E2D"/>
    <w:rsid w:val="29D84B76"/>
    <w:rsid w:val="2AE01F34"/>
    <w:rsid w:val="2C8514E3"/>
    <w:rsid w:val="2DEE2DD7"/>
    <w:rsid w:val="307D1FD3"/>
    <w:rsid w:val="33B421B0"/>
    <w:rsid w:val="3578536D"/>
    <w:rsid w:val="35C443F0"/>
    <w:rsid w:val="35F76E1E"/>
    <w:rsid w:val="393F64C8"/>
    <w:rsid w:val="3A1439A9"/>
    <w:rsid w:val="3B45740C"/>
    <w:rsid w:val="3CB15833"/>
    <w:rsid w:val="3ECF5E37"/>
    <w:rsid w:val="3F087854"/>
    <w:rsid w:val="404F2310"/>
    <w:rsid w:val="40696FCE"/>
    <w:rsid w:val="42DF0A26"/>
    <w:rsid w:val="457A48DC"/>
    <w:rsid w:val="457D34CB"/>
    <w:rsid w:val="46887D07"/>
    <w:rsid w:val="46B207D1"/>
    <w:rsid w:val="4B50040A"/>
    <w:rsid w:val="4B7151AC"/>
    <w:rsid w:val="4BC14C0A"/>
    <w:rsid w:val="4C3C0B94"/>
    <w:rsid w:val="4E061402"/>
    <w:rsid w:val="4E3C77C0"/>
    <w:rsid w:val="517D13CC"/>
    <w:rsid w:val="561E348E"/>
    <w:rsid w:val="566C6184"/>
    <w:rsid w:val="5B305D11"/>
    <w:rsid w:val="5E8919FE"/>
    <w:rsid w:val="5FB2448F"/>
    <w:rsid w:val="623D3E3D"/>
    <w:rsid w:val="641742C3"/>
    <w:rsid w:val="651A43A3"/>
    <w:rsid w:val="67561ABE"/>
    <w:rsid w:val="691A385D"/>
    <w:rsid w:val="69A63917"/>
    <w:rsid w:val="6A405C4B"/>
    <w:rsid w:val="6E943FED"/>
    <w:rsid w:val="6ECD53E2"/>
    <w:rsid w:val="752D11BC"/>
    <w:rsid w:val="756141E1"/>
    <w:rsid w:val="77466F96"/>
    <w:rsid w:val="781F6A99"/>
    <w:rsid w:val="784F47ED"/>
    <w:rsid w:val="7AC64DA8"/>
    <w:rsid w:val="7F4D475C"/>
    <w:rsid w:val="7FAA49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33"/>
    <w:qFormat/>
    <w:uiPriority w:val="0"/>
    <w:pPr>
      <w:keepNext/>
      <w:jc w:val="center"/>
      <w:outlineLvl w:val="0"/>
    </w:pPr>
    <w:rPr>
      <w:rFonts w:ascii="黑体" w:hAnsi="Times New Roman" w:eastAsia="黑体" w:cs="Times New Roman"/>
      <w:kern w:val="2"/>
      <w:sz w:val="52"/>
      <w:szCs w:val="24"/>
      <w:lang w:val="en-US" w:eastAsia="zh-CN" w:bidi="ar-SA"/>
    </w:rPr>
  </w:style>
  <w:style w:type="paragraph" w:styleId="3">
    <w:name w:val="heading 2"/>
    <w:basedOn w:val="1"/>
    <w:next w:val="1"/>
    <w:link w:val="34"/>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35"/>
    <w:qFormat/>
    <w:uiPriority w:val="0"/>
    <w:pPr>
      <w:keepNext/>
      <w:keepLines/>
      <w:spacing w:before="260" w:after="260" w:line="415" w:lineRule="auto"/>
      <w:outlineLvl w:val="2"/>
    </w:pPr>
    <w:rPr>
      <w:b/>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38"/>
    <w:qFormat/>
    <w:uiPriority w:val="99"/>
    <w:pPr>
      <w:autoSpaceDE w:val="0"/>
      <w:autoSpaceDN w:val="0"/>
      <w:adjustRightInd w:val="0"/>
      <w:ind w:firstLine="420"/>
    </w:pPr>
    <w:rPr>
      <w:rFonts w:ascii="宋体"/>
      <w:sz w:val="24"/>
    </w:rPr>
  </w:style>
  <w:style w:type="paragraph" w:styleId="6">
    <w:name w:val="Document Map"/>
    <w:basedOn w:val="1"/>
    <w:link w:val="39"/>
    <w:unhideWhenUsed/>
    <w:qFormat/>
    <w:uiPriority w:val="99"/>
    <w:rPr>
      <w:rFonts w:ascii="宋体" w:hAnsiTheme="minorHAnsi" w:cstheme="minorBidi"/>
      <w:sz w:val="18"/>
      <w:szCs w:val="18"/>
    </w:rPr>
  </w:style>
  <w:style w:type="paragraph" w:styleId="7">
    <w:name w:val="annotation text"/>
    <w:basedOn w:val="1"/>
    <w:link w:val="36"/>
    <w:unhideWhenUsed/>
    <w:qFormat/>
    <w:uiPriority w:val="0"/>
    <w:pPr>
      <w:jc w:val="left"/>
    </w:pPr>
  </w:style>
  <w:style w:type="paragraph" w:styleId="8">
    <w:name w:val="Body Text"/>
    <w:next w:val="1"/>
    <w:link w:val="40"/>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next w:val="1"/>
    <w:link w:val="41"/>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5"/>
    <w:link w:val="42"/>
    <w:qFormat/>
    <w:uiPriority w:val="0"/>
    <w:rPr>
      <w:rFonts w:ascii="宋体" w:hAnsi="宋体" w:eastAsiaTheme="minorEastAsia" w:cstheme="minorBidi"/>
      <w:sz w:val="26"/>
      <w:szCs w:val="22"/>
    </w:rPr>
  </w:style>
  <w:style w:type="paragraph" w:styleId="12">
    <w:name w:val="Date"/>
    <w:next w:val="1"/>
    <w:link w:val="43"/>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4"/>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5"/>
    <w:unhideWhenUsed/>
    <w:qFormat/>
    <w:uiPriority w:val="0"/>
    <w:rPr>
      <w:rFonts w:asciiTheme="minorHAnsi" w:hAnsiTheme="minorHAnsi" w:cstheme="minorBidi"/>
      <w:sz w:val="18"/>
      <w:szCs w:val="18"/>
    </w:rPr>
  </w:style>
  <w:style w:type="paragraph" w:styleId="15">
    <w:name w:val="footer"/>
    <w:basedOn w:val="1"/>
    <w:link w:val="46"/>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7"/>
    <w:qFormat/>
    <w:uiPriority w:val="99"/>
    <w:pPr>
      <w:pBdr>
        <w:bottom w:val="single" w:color="auto" w:sz="6" w:space="1"/>
      </w:pBdr>
      <w:tabs>
        <w:tab w:val="center" w:pos="4153"/>
        <w:tab w:val="right" w:pos="8307"/>
      </w:tabs>
      <w:snapToGrid w:val="0"/>
      <w:jc w:val="center"/>
    </w:pPr>
    <w:rPr>
      <w:sz w:val="18"/>
    </w:rPr>
  </w:style>
  <w:style w:type="paragraph" w:styleId="17">
    <w:name w:val="toc 4"/>
    <w:basedOn w:val="1"/>
    <w:next w:val="1"/>
    <w:qFormat/>
    <w:uiPriority w:val="0"/>
    <w:pPr>
      <w:ind w:left="1260"/>
    </w:pPr>
  </w:style>
  <w:style w:type="paragraph" w:styleId="18">
    <w:name w:val="Normal (Web)"/>
    <w:basedOn w:val="1"/>
    <w:qFormat/>
    <w:uiPriority w:val="0"/>
    <w:pPr>
      <w:spacing w:before="100" w:beforeAutospacing="1" w:after="100" w:afterAutospacing="1"/>
      <w:jc w:val="left"/>
    </w:pPr>
    <w:rPr>
      <w:rFonts w:ascii="Calibri" w:hAnsi="Calibri"/>
      <w:kern w:val="0"/>
      <w:sz w:val="24"/>
      <w:szCs w:val="24"/>
    </w:rPr>
  </w:style>
  <w:style w:type="paragraph" w:styleId="19">
    <w:name w:val="annotation subject"/>
    <w:basedOn w:val="7"/>
    <w:next w:val="7"/>
    <w:link w:val="37"/>
    <w:unhideWhenUsed/>
    <w:qFormat/>
    <w:uiPriority w:val="0"/>
    <w:rPr>
      <w:rFonts w:asciiTheme="minorHAnsi" w:hAnsiTheme="minorHAnsi" w:cstheme="minorBidi"/>
      <w:b/>
      <w:bCs/>
      <w:szCs w:val="22"/>
    </w:rPr>
  </w:style>
  <w:style w:type="table" w:styleId="21">
    <w:name w:val="Table Grid"/>
    <w:basedOn w:val="2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qFormat/>
    <w:uiPriority w:val="0"/>
  </w:style>
  <w:style w:type="character" w:styleId="25">
    <w:name w:val="Emphasis"/>
    <w:basedOn w:val="22"/>
    <w:qFormat/>
    <w:uiPriority w:val="0"/>
  </w:style>
  <w:style w:type="character" w:styleId="26">
    <w:name w:val="HTML Definition"/>
    <w:basedOn w:val="22"/>
    <w:qFormat/>
    <w:uiPriority w:val="0"/>
  </w:style>
  <w:style w:type="character" w:styleId="27">
    <w:name w:val="HTML Acronym"/>
    <w:basedOn w:val="22"/>
    <w:qFormat/>
    <w:uiPriority w:val="0"/>
  </w:style>
  <w:style w:type="character" w:styleId="28">
    <w:name w:val="HTML Variable"/>
    <w:basedOn w:val="22"/>
    <w:qFormat/>
    <w:uiPriority w:val="0"/>
  </w:style>
  <w:style w:type="character" w:styleId="29">
    <w:name w:val="Hyperlink"/>
    <w:qFormat/>
    <w:uiPriority w:val="99"/>
    <w:rPr>
      <w:color w:val="0000FF"/>
      <w:u w:val="single"/>
    </w:rPr>
  </w:style>
  <w:style w:type="character" w:styleId="30">
    <w:name w:val="HTML Code"/>
    <w:basedOn w:val="22"/>
    <w:qFormat/>
    <w:uiPriority w:val="0"/>
    <w:rPr>
      <w:rFonts w:ascii="Courier New" w:hAnsi="Courier New"/>
      <w:sz w:val="20"/>
    </w:rPr>
  </w:style>
  <w:style w:type="character" w:styleId="31">
    <w:name w:val="annotation reference"/>
    <w:unhideWhenUsed/>
    <w:qFormat/>
    <w:uiPriority w:val="0"/>
    <w:rPr>
      <w:sz w:val="21"/>
      <w:szCs w:val="21"/>
    </w:rPr>
  </w:style>
  <w:style w:type="character" w:styleId="32">
    <w:name w:val="HTML Cite"/>
    <w:basedOn w:val="22"/>
    <w:qFormat/>
    <w:uiPriority w:val="0"/>
  </w:style>
  <w:style w:type="character" w:customStyle="1" w:styleId="33">
    <w:name w:val="标题 1 Char"/>
    <w:basedOn w:val="22"/>
    <w:link w:val="2"/>
    <w:qFormat/>
    <w:uiPriority w:val="0"/>
    <w:rPr>
      <w:rFonts w:ascii="黑体" w:hAnsi="Times New Roman" w:eastAsia="黑体" w:cs="Times New Roman"/>
      <w:sz w:val="52"/>
      <w:szCs w:val="24"/>
    </w:rPr>
  </w:style>
  <w:style w:type="character" w:customStyle="1" w:styleId="34">
    <w:name w:val="标题 2 Char"/>
    <w:basedOn w:val="22"/>
    <w:link w:val="3"/>
    <w:qFormat/>
    <w:uiPriority w:val="0"/>
    <w:rPr>
      <w:rFonts w:ascii="Arial" w:hAnsi="Arial" w:eastAsia="黑体" w:cs="Times New Roman"/>
      <w:b/>
      <w:sz w:val="32"/>
      <w:szCs w:val="20"/>
    </w:rPr>
  </w:style>
  <w:style w:type="character" w:customStyle="1" w:styleId="35">
    <w:name w:val="标题 3 Char"/>
    <w:basedOn w:val="22"/>
    <w:link w:val="4"/>
    <w:qFormat/>
    <w:uiPriority w:val="0"/>
    <w:rPr>
      <w:rFonts w:ascii="Times New Roman" w:hAnsi="Times New Roman" w:eastAsia="宋体" w:cs="Times New Roman"/>
      <w:b/>
      <w:sz w:val="32"/>
      <w:szCs w:val="20"/>
    </w:rPr>
  </w:style>
  <w:style w:type="character" w:customStyle="1" w:styleId="36">
    <w:name w:val="批注文字 Char1"/>
    <w:basedOn w:val="22"/>
    <w:link w:val="7"/>
    <w:semiHidden/>
    <w:qFormat/>
    <w:uiPriority w:val="0"/>
    <w:rPr>
      <w:rFonts w:ascii="Times New Roman" w:hAnsi="Times New Roman" w:eastAsia="宋体" w:cs="Times New Roman"/>
      <w:szCs w:val="20"/>
    </w:rPr>
  </w:style>
  <w:style w:type="character" w:customStyle="1" w:styleId="37">
    <w:name w:val="批注主题 Char1"/>
    <w:basedOn w:val="36"/>
    <w:link w:val="19"/>
    <w:semiHidden/>
    <w:qFormat/>
    <w:uiPriority w:val="99"/>
    <w:rPr>
      <w:rFonts w:ascii="Times New Roman" w:hAnsi="Times New Roman" w:eastAsia="宋体" w:cs="Times New Roman"/>
      <w:b/>
      <w:bCs/>
      <w:szCs w:val="20"/>
    </w:rPr>
  </w:style>
  <w:style w:type="character" w:customStyle="1" w:styleId="38">
    <w:name w:val="正文缩进 Char"/>
    <w:link w:val="5"/>
    <w:qFormat/>
    <w:uiPriority w:val="99"/>
    <w:rPr>
      <w:rFonts w:ascii="宋体" w:hAnsi="Times New Roman" w:eastAsia="宋体" w:cs="Times New Roman"/>
      <w:kern w:val="2"/>
      <w:sz w:val="24"/>
    </w:rPr>
  </w:style>
  <w:style w:type="character" w:customStyle="1" w:styleId="39">
    <w:name w:val="文档结构图 Char1"/>
    <w:basedOn w:val="22"/>
    <w:link w:val="6"/>
    <w:semiHidden/>
    <w:qFormat/>
    <w:uiPriority w:val="99"/>
    <w:rPr>
      <w:rFonts w:ascii="宋体" w:hAnsi="Times New Roman" w:eastAsia="宋体" w:cs="Times New Roman"/>
      <w:sz w:val="18"/>
      <w:szCs w:val="18"/>
    </w:rPr>
  </w:style>
  <w:style w:type="character" w:customStyle="1" w:styleId="40">
    <w:name w:val="正文文本 Char"/>
    <w:basedOn w:val="22"/>
    <w:link w:val="8"/>
    <w:qFormat/>
    <w:uiPriority w:val="0"/>
    <w:rPr>
      <w:rFonts w:ascii="Times New Roman" w:hAnsi="Times New Roman" w:eastAsia="宋体" w:cs="Times New Roman"/>
      <w:szCs w:val="24"/>
    </w:rPr>
  </w:style>
  <w:style w:type="character" w:customStyle="1" w:styleId="41">
    <w:name w:val="正文文本缩进 Char"/>
    <w:basedOn w:val="22"/>
    <w:link w:val="9"/>
    <w:qFormat/>
    <w:uiPriority w:val="0"/>
    <w:rPr>
      <w:rFonts w:ascii="宋体" w:hAnsi="Times New Roman" w:eastAsia="宋体" w:cs="Century"/>
      <w:spacing w:val="2"/>
      <w:szCs w:val="24"/>
    </w:rPr>
  </w:style>
  <w:style w:type="character" w:customStyle="1" w:styleId="42">
    <w:name w:val="纯文本 Char1"/>
    <w:basedOn w:val="22"/>
    <w:link w:val="11"/>
    <w:qFormat/>
    <w:uiPriority w:val="99"/>
    <w:rPr>
      <w:rFonts w:ascii="宋体" w:hAnsi="Courier New" w:eastAsia="宋体" w:cs="Courier New"/>
      <w:szCs w:val="21"/>
    </w:rPr>
  </w:style>
  <w:style w:type="character" w:customStyle="1" w:styleId="43">
    <w:name w:val="日期 Char"/>
    <w:basedOn w:val="22"/>
    <w:link w:val="12"/>
    <w:qFormat/>
    <w:uiPriority w:val="0"/>
    <w:rPr>
      <w:rFonts w:ascii="宋体" w:hAnsi="宋体" w:eastAsia="宋体" w:cs="Times New Roman"/>
      <w:sz w:val="24"/>
      <w:szCs w:val="20"/>
    </w:rPr>
  </w:style>
  <w:style w:type="character" w:customStyle="1" w:styleId="44">
    <w:name w:val="正文文本缩进 2 Char"/>
    <w:basedOn w:val="22"/>
    <w:link w:val="13"/>
    <w:qFormat/>
    <w:uiPriority w:val="0"/>
    <w:rPr>
      <w:rFonts w:ascii="Times New Roman" w:hAnsi="Times New Roman" w:eastAsia="宋体" w:cs="Times New Roman"/>
      <w:szCs w:val="24"/>
    </w:rPr>
  </w:style>
  <w:style w:type="character" w:customStyle="1" w:styleId="45">
    <w:name w:val="批注框文本 Char1"/>
    <w:basedOn w:val="22"/>
    <w:link w:val="14"/>
    <w:semiHidden/>
    <w:qFormat/>
    <w:uiPriority w:val="99"/>
    <w:rPr>
      <w:rFonts w:ascii="Times New Roman" w:hAnsi="Times New Roman" w:eastAsia="宋体" w:cs="Times New Roman"/>
      <w:sz w:val="18"/>
      <w:szCs w:val="18"/>
    </w:rPr>
  </w:style>
  <w:style w:type="character" w:customStyle="1" w:styleId="46">
    <w:name w:val="页脚 Char1"/>
    <w:basedOn w:val="22"/>
    <w:link w:val="15"/>
    <w:semiHidden/>
    <w:qFormat/>
    <w:uiPriority w:val="99"/>
    <w:rPr>
      <w:rFonts w:ascii="Times New Roman" w:hAnsi="Times New Roman" w:eastAsia="宋体" w:cs="Times New Roman"/>
      <w:sz w:val="18"/>
      <w:szCs w:val="18"/>
    </w:rPr>
  </w:style>
  <w:style w:type="character" w:customStyle="1" w:styleId="47">
    <w:name w:val="页眉 Char"/>
    <w:basedOn w:val="22"/>
    <w:link w:val="16"/>
    <w:qFormat/>
    <w:uiPriority w:val="99"/>
    <w:rPr>
      <w:rFonts w:ascii="Times New Roman" w:hAnsi="Times New Roman" w:eastAsia="宋体" w:cs="Times New Roman"/>
      <w:sz w:val="18"/>
      <w:szCs w:val="20"/>
    </w:rPr>
  </w:style>
  <w:style w:type="character" w:customStyle="1" w:styleId="48">
    <w:name w:val="批注框文本 Char"/>
    <w:qFormat/>
    <w:uiPriority w:val="0"/>
    <w:rPr>
      <w:rFonts w:eastAsia="宋体"/>
      <w:sz w:val="18"/>
      <w:szCs w:val="18"/>
    </w:rPr>
  </w:style>
  <w:style w:type="character" w:customStyle="1" w:styleId="49">
    <w:name w:val="批注主题 Char"/>
    <w:qFormat/>
    <w:uiPriority w:val="0"/>
    <w:rPr>
      <w:rFonts w:eastAsia="宋体"/>
      <w:b/>
      <w:bCs/>
    </w:rPr>
  </w:style>
  <w:style w:type="character" w:customStyle="1" w:styleId="50">
    <w:name w:val="文档结构图 Char"/>
    <w:qFormat/>
    <w:uiPriority w:val="99"/>
    <w:rPr>
      <w:rFonts w:ascii="宋体" w:eastAsia="宋体"/>
      <w:sz w:val="18"/>
      <w:szCs w:val="18"/>
    </w:rPr>
  </w:style>
  <w:style w:type="character" w:customStyle="1" w:styleId="51">
    <w:name w:val="批注文字 Char"/>
    <w:qFormat/>
    <w:uiPriority w:val="0"/>
    <w:rPr>
      <w:rFonts w:eastAsia="宋体"/>
      <w:kern w:val="2"/>
      <w:sz w:val="21"/>
    </w:rPr>
  </w:style>
  <w:style w:type="character" w:customStyle="1" w:styleId="52">
    <w:name w:val="页脚 Char"/>
    <w:qFormat/>
    <w:uiPriority w:val="0"/>
    <w:rPr>
      <w:rFonts w:eastAsia="宋体"/>
      <w:sz w:val="18"/>
    </w:rPr>
  </w:style>
  <w:style w:type="character" w:customStyle="1" w:styleId="53">
    <w:name w:val="纯文本 Char"/>
    <w:qFormat/>
    <w:uiPriority w:val="0"/>
    <w:rPr>
      <w:rFonts w:ascii="宋体" w:hAnsi="宋体"/>
      <w:sz w:val="26"/>
    </w:rPr>
  </w:style>
  <w:style w:type="paragraph" w:customStyle="1" w:styleId="54">
    <w:name w:val="列出段落1"/>
    <w:basedOn w:val="1"/>
    <w:qFormat/>
    <w:uiPriority w:val="34"/>
    <w:pPr>
      <w:ind w:firstLine="420" w:firstLineChars="200"/>
    </w:pPr>
  </w:style>
  <w:style w:type="paragraph" w:customStyle="1" w:styleId="55">
    <w:name w:val="纯文本1"/>
    <w:next w:val="17"/>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56">
    <w:name w:val="列出段落11"/>
    <w:basedOn w:val="1"/>
    <w:qFormat/>
    <w:uiPriority w:val="99"/>
    <w:pPr>
      <w:ind w:firstLine="420" w:firstLineChars="200"/>
    </w:pPr>
  </w:style>
  <w:style w:type="paragraph" w:customStyle="1" w:styleId="57">
    <w:name w:val="正文文本缩进1"/>
    <w:basedOn w:val="1"/>
    <w:qFormat/>
    <w:uiPriority w:val="0"/>
    <w:pPr>
      <w:spacing w:line="200" w:lineRule="exact"/>
      <w:ind w:firstLine="301"/>
    </w:pPr>
    <w:rPr>
      <w:rFonts w:ascii="宋体" w:hAnsi="Courier New"/>
      <w:spacing w:val="-4"/>
      <w:sz w:val="18"/>
    </w:rPr>
  </w:style>
  <w:style w:type="paragraph" w:customStyle="1" w:styleId="58">
    <w:name w:val="正文文本缩进2"/>
    <w:basedOn w:val="1"/>
    <w:qFormat/>
    <w:uiPriority w:val="0"/>
    <w:pPr>
      <w:spacing w:line="200" w:lineRule="exact"/>
      <w:ind w:firstLine="301"/>
    </w:pPr>
    <w:rPr>
      <w:rFonts w:ascii="宋体" w:hAnsi="Courier New"/>
      <w:spacing w:val="-4"/>
      <w:kern w:val="0"/>
      <w:sz w:val="18"/>
    </w:rPr>
  </w:style>
  <w:style w:type="character" w:customStyle="1" w:styleId="59">
    <w:name w:val="页码1"/>
    <w:basedOn w:val="22"/>
    <w:qFormat/>
    <w:uiPriority w:val="0"/>
  </w:style>
  <w:style w:type="paragraph" w:customStyle="1" w:styleId="60">
    <w:name w:val="正文文本缩进21"/>
    <w:basedOn w:val="1"/>
    <w:qFormat/>
    <w:uiPriority w:val="0"/>
    <w:pPr>
      <w:spacing w:line="200" w:lineRule="exact"/>
      <w:ind w:firstLine="301"/>
    </w:pPr>
    <w:rPr>
      <w:rFonts w:ascii="宋体" w:hAnsi="Courier New"/>
      <w:spacing w:val="-4"/>
      <w:kern w:val="0"/>
      <w:sz w:val="18"/>
    </w:rPr>
  </w:style>
  <w:style w:type="paragraph" w:customStyle="1" w:styleId="61">
    <w:name w:val="修订1"/>
    <w:hidden/>
    <w:semiHidden/>
    <w:qFormat/>
    <w:uiPriority w:val="99"/>
    <w:rPr>
      <w:rFonts w:ascii="Times New Roman" w:hAnsi="Times New Roman" w:eastAsia="宋体" w:cs="Times New Roman"/>
      <w:kern w:val="2"/>
      <w:sz w:val="21"/>
      <w:lang w:val="en-US" w:eastAsia="zh-CN" w:bidi="ar-SA"/>
    </w:rPr>
  </w:style>
  <w:style w:type="paragraph" w:customStyle="1" w:styleId="62">
    <w:name w:val="Í¼±íÕýÎÄ"/>
    <w:basedOn w:val="1"/>
    <w:next w:val="5"/>
    <w:qFormat/>
    <w:uiPriority w:val="0"/>
    <w:pPr>
      <w:ind w:firstLine="420" w:firstLineChars="200"/>
    </w:pPr>
    <w:rPr>
      <w:sz w:val="24"/>
    </w:rPr>
  </w:style>
  <w:style w:type="paragraph" w:styleId="63">
    <w:name w:val="List Paragraph"/>
    <w:basedOn w:val="1"/>
    <w:qFormat/>
    <w:uiPriority w:val="34"/>
    <w:pPr>
      <w:ind w:firstLine="420" w:firstLineChars="200"/>
    </w:pPr>
    <w:rPr>
      <w:rFonts w:ascii="Calibri" w:hAnsi="Calibri"/>
      <w:szCs w:val="22"/>
    </w:rPr>
  </w:style>
  <w:style w:type="character" w:customStyle="1" w:styleId="64">
    <w:name w:val="font01"/>
    <w:qFormat/>
    <w:uiPriority w:val="0"/>
    <w:rPr>
      <w:rFonts w:hint="eastAsia" w:ascii="宋体" w:hAnsi="宋体" w:eastAsia="宋体" w:cs="宋体"/>
      <w:color w:val="000000"/>
      <w:sz w:val="24"/>
      <w:szCs w:val="24"/>
      <w:u w:val="none"/>
    </w:rPr>
  </w:style>
  <w:style w:type="paragraph" w:customStyle="1" w:styleId="65">
    <w:name w:val="纯文本2"/>
    <w:next w:val="17"/>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character" w:customStyle="1" w:styleId="66">
    <w:name w:val="样式 纯文本 + (符号) 宋体 Char"/>
    <w:link w:val="67"/>
    <w:qFormat/>
    <w:uiPriority w:val="0"/>
    <w:rPr>
      <w:rFonts w:eastAsia="宋体" w:cs="Times New Roman"/>
      <w:sz w:val="21"/>
      <w:szCs w:val="20"/>
    </w:rPr>
  </w:style>
  <w:style w:type="paragraph" w:customStyle="1" w:styleId="67">
    <w:name w:val="样式 纯文本 + (符号) 宋体"/>
    <w:basedOn w:val="11"/>
    <w:link w:val="66"/>
    <w:qFormat/>
    <w:uiPriority w:val="0"/>
    <w:pPr>
      <w:jc w:val="center"/>
    </w:pPr>
    <w:rPr>
      <w:rFonts w:eastAsia="宋体" w:cs="Times New Roman"/>
      <w:sz w:val="21"/>
      <w:szCs w:val="20"/>
    </w:rPr>
  </w:style>
  <w:style w:type="character" w:customStyle="1" w:styleId="68">
    <w:name w:val="font31"/>
    <w:basedOn w:val="22"/>
    <w:qFormat/>
    <w:uiPriority w:val="0"/>
    <w:rPr>
      <w:rFonts w:hint="eastAsia" w:ascii="宋体" w:hAnsi="宋体" w:eastAsia="宋体" w:cs="宋体"/>
      <w:color w:val="000000"/>
      <w:sz w:val="20"/>
      <w:szCs w:val="20"/>
      <w:u w:val="none"/>
    </w:rPr>
  </w:style>
  <w:style w:type="character" w:customStyle="1" w:styleId="69">
    <w:name w:val="font81"/>
    <w:basedOn w:val="22"/>
    <w:qFormat/>
    <w:uiPriority w:val="0"/>
    <w:rPr>
      <w:rFonts w:hint="eastAsia" w:ascii="宋体" w:hAnsi="宋体" w:eastAsia="宋体" w:cs="宋体"/>
      <w:b/>
      <w:color w:val="000000"/>
      <w:sz w:val="22"/>
      <w:szCs w:val="22"/>
      <w:u w:val="none"/>
    </w:rPr>
  </w:style>
  <w:style w:type="character" w:customStyle="1" w:styleId="70">
    <w:name w:val="apple-converted-space"/>
    <w:basedOn w:val="22"/>
    <w:qFormat/>
    <w:uiPriority w:val="0"/>
  </w:style>
  <w:style w:type="character" w:customStyle="1" w:styleId="71">
    <w:name w:val="font21"/>
    <w:basedOn w:val="22"/>
    <w:qFormat/>
    <w:uiPriority w:val="0"/>
    <w:rPr>
      <w:rFonts w:hint="eastAsia" w:ascii="宋体" w:hAnsi="宋体" w:eastAsia="宋体" w:cs="宋体"/>
      <w:color w:val="000000"/>
      <w:sz w:val="20"/>
      <w:szCs w:val="20"/>
      <w:u w:val="none"/>
    </w:rPr>
  </w:style>
  <w:style w:type="character" w:customStyle="1" w:styleId="72">
    <w:name w:val="font71"/>
    <w:basedOn w:val="22"/>
    <w:qFormat/>
    <w:uiPriority w:val="0"/>
    <w:rPr>
      <w:rFonts w:hint="eastAsia" w:ascii="宋体" w:hAnsi="宋体" w:eastAsia="宋体" w:cs="宋体"/>
      <w:color w:val="000000"/>
      <w:sz w:val="20"/>
      <w:szCs w:val="20"/>
      <w:u w:val="none"/>
    </w:rPr>
  </w:style>
  <w:style w:type="character" w:customStyle="1" w:styleId="73">
    <w:name w:val="font61"/>
    <w:basedOn w:val="22"/>
    <w:qFormat/>
    <w:uiPriority w:val="0"/>
    <w:rPr>
      <w:rFonts w:hint="eastAsia" w:ascii="宋体" w:hAnsi="宋体" w:eastAsia="宋体" w:cs="宋体"/>
      <w:b/>
      <w:color w:val="000000"/>
      <w:sz w:val="24"/>
      <w:szCs w:val="24"/>
      <w:u w:val="none"/>
    </w:rPr>
  </w:style>
  <w:style w:type="character" w:customStyle="1" w:styleId="74">
    <w:name w:val="font51"/>
    <w:basedOn w:val="22"/>
    <w:qFormat/>
    <w:uiPriority w:val="0"/>
    <w:rPr>
      <w:rFonts w:hint="eastAsia" w:ascii="宋体" w:hAnsi="宋体" w:eastAsia="宋体" w:cs="宋体"/>
      <w:color w:val="FF0000"/>
      <w:sz w:val="20"/>
      <w:szCs w:val="20"/>
      <w:u w:val="none"/>
    </w:rPr>
  </w:style>
  <w:style w:type="character" w:customStyle="1" w:styleId="75">
    <w:name w:val="font41"/>
    <w:basedOn w:val="22"/>
    <w:qFormat/>
    <w:uiPriority w:val="0"/>
    <w:rPr>
      <w:rFonts w:hint="default" w:ascii="Arial" w:hAnsi="Arial" w:cs="Arial"/>
      <w:color w:val="FF0000"/>
      <w:sz w:val="20"/>
      <w:szCs w:val="20"/>
      <w:u w:val="none"/>
    </w:rPr>
  </w:style>
  <w:style w:type="character" w:customStyle="1" w:styleId="76">
    <w:name w:val="font11"/>
    <w:basedOn w:val="22"/>
    <w:qFormat/>
    <w:uiPriority w:val="0"/>
    <w:rPr>
      <w:rFonts w:hint="default" w:ascii="Arial" w:hAnsi="Arial" w:cs="Arial"/>
      <w:color w:val="FF0000"/>
      <w:sz w:val="20"/>
      <w:szCs w:val="20"/>
      <w:u w:val="none"/>
    </w:rPr>
  </w:style>
  <w:style w:type="character" w:customStyle="1" w:styleId="77">
    <w:name w:val="Char Char3"/>
    <w:qFormat/>
    <w:locked/>
    <w:uiPriority w:val="0"/>
    <w:rPr>
      <w:rFonts w:ascii="宋体" w:hAnsi="Courier New" w:eastAsia="宋体"/>
      <w:kern w:val="2"/>
      <w:sz w:val="21"/>
      <w:lang w:val="en-US" w:eastAsia="zh-CN" w:bidi="ar-SA"/>
    </w:rPr>
  </w:style>
  <w:style w:type="paragraph" w:customStyle="1" w:styleId="78">
    <w:name w:val="plain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9">
    <w:name w:val="列出段落2"/>
    <w:basedOn w:val="1"/>
    <w:qFormat/>
    <w:uiPriority w:val="0"/>
    <w:pPr>
      <w:ind w:firstLine="420" w:firstLineChars="200"/>
    </w:pPr>
    <w:rPr>
      <w:rFonts w:ascii="Calibri" w:hAnsi="Calibri"/>
      <w:szCs w:val="22"/>
    </w:rPr>
  </w:style>
  <w:style w:type="paragraph" w:customStyle="1" w:styleId="80">
    <w:name w:val="列出段落3"/>
    <w:basedOn w:val="1"/>
    <w:qFormat/>
    <w:uiPriority w:val="0"/>
    <w:pPr>
      <w:ind w:firstLine="420" w:firstLineChars="200"/>
    </w:pPr>
    <w:rPr>
      <w:rFonts w:ascii="Calibri" w:hAnsi="Calibri"/>
      <w:szCs w:val="22"/>
    </w:rPr>
  </w:style>
  <w:style w:type="paragraph" w:customStyle="1" w:styleId="81">
    <w:name w:val="Revision"/>
    <w:hidden/>
    <w:semiHidden/>
    <w:qFormat/>
    <w:uiPriority w:val="99"/>
    <w:rPr>
      <w:rFonts w:ascii="Times New Roman" w:hAnsi="Times New Roman" w:eastAsia="宋体" w:cs="Times New Roman"/>
      <w:kern w:val="2"/>
      <w:sz w:val="21"/>
      <w:lang w:val="en-US" w:eastAsia="zh-CN" w:bidi="ar-SA"/>
    </w:rPr>
  </w:style>
  <w:style w:type="paragraph" w:customStyle="1" w:styleId="82">
    <w:name w:val="纯文本3"/>
    <w:basedOn w:val="1"/>
    <w:link w:val="83"/>
    <w:qFormat/>
    <w:uiPriority w:val="0"/>
    <w:pPr>
      <w:adjustRightInd w:val="0"/>
    </w:pPr>
    <w:rPr>
      <w:rFonts w:ascii="宋体" w:hAnsi="Courier New" w:eastAsia="楷体_GB2312"/>
      <w:sz w:val="26"/>
    </w:rPr>
  </w:style>
  <w:style w:type="character" w:customStyle="1" w:styleId="83">
    <w:name w:val="Plain Text Char"/>
    <w:link w:val="82"/>
    <w:qFormat/>
    <w:locked/>
    <w:uiPriority w:val="0"/>
    <w:rPr>
      <w:rFonts w:ascii="宋体" w:hAnsi="Courier New" w:eastAsia="楷体_GB2312" w:cs="Times New Roman"/>
      <w:kern w:val="2"/>
      <w:sz w:val="2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26A135-FF45-4140-B33E-C293BD9FE18D}">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20</Pages>
  <Words>187</Words>
  <Characters>227</Characters>
  <Lines>86</Lines>
  <Paragraphs>24</Paragraphs>
  <TotalTime>4</TotalTime>
  <ScaleCrop>false</ScaleCrop>
  <LinksUpToDate>false</LinksUpToDate>
  <CharactersWithSpaces>231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2018-03-24T08:20:00Z</dcterms:created>
  <dc:creator>王波</dc:creator>
  <cp:lastModifiedBy>糖果</cp:lastModifiedBy>
  <cp:lastPrinted>2018-07-30T03:04:00Z</cp:lastPrinted>
  <dcterms:modified xsi:type="dcterms:W3CDTF">2025-11-20T06:34:45Z</dcterms:modified>
  <cp:revision>233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eyJoZGlkIjoiMWJlZmE2NGIwM2NkM2MxMzZkMjRkOTE1YzhiMGNkNTciLCJ1c2VySWQiOiI1MTYwNjAyNTIifQ==</vt:lpwstr>
  </property>
  <property fmtid="{D5CDD505-2E9C-101B-9397-08002B2CF9AE}" pid="4" name="ICV">
    <vt:lpwstr>B179E4AF3A7D41649CEB367DD12632E1_13</vt:lpwstr>
  </property>
</Properties>
</file>